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6.xml" ContentType="application/vnd.openxmlformats-officedocument.wordprocessingml.head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7.xml" ContentType="application/vnd.openxmlformats-officedocument.wordprocessingml.head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widowControl w:val="false"/>
        <w:spacing w:lineRule="auto" w:line="240" w:before="0" w:after="0"/>
        <w:ind w:firstLine="5387"/>
        <w:jc w:val="both"/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Cs/>
          <w:sz w:val="28"/>
          <w:szCs w:val="28"/>
          <w:lang w:eastAsia="ru-RU"/>
        </w:rPr>
        <w:t>Приложение 1</w:t>
      </w:r>
    </w:p>
    <w:p>
      <w:pPr>
        <w:pStyle w:val="Normal"/>
        <w:widowControl w:val="false"/>
        <w:spacing w:lineRule="auto" w:line="240" w:before="0" w:after="0"/>
        <w:ind w:firstLine="5387"/>
        <w:jc w:val="both"/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Cs/>
          <w:sz w:val="28"/>
          <w:szCs w:val="28"/>
          <w:lang w:eastAsia="ru-RU"/>
        </w:rPr>
      </w:r>
    </w:p>
    <w:p>
      <w:pPr>
        <w:pStyle w:val="Normal"/>
        <w:widowControl w:val="false"/>
        <w:spacing w:lineRule="auto" w:line="240" w:before="0" w:after="0"/>
        <w:ind w:firstLine="5387"/>
        <w:jc w:val="both"/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Cs/>
          <w:sz w:val="28"/>
          <w:szCs w:val="28"/>
          <w:lang w:eastAsia="ru-RU"/>
        </w:rPr>
        <w:t>УТВЕРЖДЕН</w:t>
      </w:r>
    </w:p>
    <w:p>
      <w:pPr>
        <w:pStyle w:val="Normal"/>
        <w:widowControl w:val="false"/>
        <w:spacing w:lineRule="auto" w:line="240" w:before="0" w:after="0"/>
        <w:ind w:firstLine="5387"/>
        <w:jc w:val="both"/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Cs/>
          <w:sz w:val="28"/>
          <w:szCs w:val="28"/>
          <w:lang w:eastAsia="ru-RU"/>
        </w:rPr>
        <w:t>постановлением администрации</w:t>
      </w:r>
    </w:p>
    <w:p>
      <w:pPr>
        <w:pStyle w:val="Normal"/>
        <w:widowControl w:val="false"/>
        <w:spacing w:lineRule="auto" w:line="240" w:before="0" w:after="0"/>
        <w:ind w:firstLine="5387"/>
        <w:jc w:val="both"/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Cs/>
          <w:sz w:val="28"/>
          <w:szCs w:val="28"/>
          <w:lang w:eastAsia="ru-RU"/>
        </w:rPr>
        <w:t xml:space="preserve">Братского сельского поселения </w:t>
      </w:r>
    </w:p>
    <w:p>
      <w:pPr>
        <w:pStyle w:val="Normal"/>
        <w:widowControl w:val="false"/>
        <w:spacing w:lineRule="auto" w:line="240" w:before="0" w:after="0"/>
        <w:ind w:firstLine="5387"/>
        <w:jc w:val="both"/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Cs/>
          <w:sz w:val="28"/>
          <w:szCs w:val="28"/>
          <w:lang w:eastAsia="ru-RU"/>
        </w:rPr>
        <w:t>Тихорецкого района</w:t>
      </w:r>
    </w:p>
    <w:p>
      <w:pPr>
        <w:pStyle w:val="Normal"/>
        <w:widowControl w:val="false"/>
        <w:shd w:val="clear" w:color="auto" w:fill="FFFFFF" w:themeFill="background1"/>
        <w:spacing w:lineRule="auto" w:line="240" w:before="0" w:after="0"/>
        <w:ind w:firstLine="5387"/>
        <w:jc w:val="both"/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Cs/>
          <w:sz w:val="28"/>
          <w:szCs w:val="28"/>
          <w:lang w:eastAsia="ru-RU"/>
        </w:rPr>
        <w:t>от ______________ № _________</w:t>
      </w:r>
    </w:p>
    <w:p>
      <w:pPr>
        <w:pStyle w:val="Normal"/>
        <w:widowControl w:val="false"/>
        <w:spacing w:lineRule="auto" w:line="240" w:before="0" w:after="0"/>
        <w:ind w:firstLine="5387"/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Cs/>
          <w:sz w:val="28"/>
          <w:szCs w:val="28"/>
          <w:lang w:eastAsia="ru-RU"/>
        </w:rPr>
      </w:r>
    </w:p>
    <w:p>
      <w:pPr>
        <w:pStyle w:val="Normal"/>
        <w:widowControl w:val="false"/>
        <w:spacing w:lineRule="auto" w:line="240" w:before="0" w:after="0"/>
        <w:jc w:val="center"/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Cs/>
          <w:sz w:val="28"/>
          <w:szCs w:val="28"/>
          <w:lang w:eastAsia="ru-RU"/>
        </w:rPr>
        <w:t>ПОРЯДОК</w:t>
      </w:r>
    </w:p>
    <w:p>
      <w:pPr>
        <w:pStyle w:val="Normal"/>
        <w:widowControl w:val="false"/>
        <w:spacing w:lineRule="auto" w:line="240" w:before="0" w:after="0"/>
        <w:jc w:val="center"/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Cs/>
          <w:sz w:val="28"/>
          <w:szCs w:val="28"/>
          <w:lang w:eastAsia="ru-RU"/>
        </w:rPr>
        <w:t>организации и проведения открытого аукциона в электронной форме на право заключения договора о предоставлении права на размещение нестационарных торговых объектов на территории</w:t>
      </w:r>
    </w:p>
    <w:p>
      <w:pPr>
        <w:pStyle w:val="Normal"/>
        <w:widowControl w:val="false"/>
        <w:spacing w:lineRule="auto" w:line="240" w:before="0" w:after="0"/>
        <w:ind w:firstLine="720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 xml:space="preserve">         </w:t>
      </w: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Братского сельского</w:t>
      </w:r>
      <w:r>
        <w:rPr>
          <w:rFonts w:eastAsia="Times New Roman" w:cs="Times New Roman" w:ascii="Times New Roman" w:hAnsi="Times New Roman"/>
          <w:bCs/>
          <w:sz w:val="28"/>
          <w:szCs w:val="28"/>
          <w:lang w:eastAsia="ru-RU"/>
        </w:rPr>
        <w:t xml:space="preserve"> поселения Тихорецкого района</w:t>
      </w:r>
    </w:p>
    <w:p>
      <w:pPr>
        <w:pStyle w:val="Normal"/>
        <w:widowControl w:val="false"/>
        <w:spacing w:lineRule="auto" w:line="240" w:before="0" w:after="0"/>
        <w:jc w:val="center"/>
        <w:rPr>
          <w:rFonts w:ascii="Times New Roman" w:hAnsi="Times New Roman" w:eastAsia="" w:cs="Times New Roman" w:eastAsiaTheme="minorEastAsia"/>
          <w:sz w:val="28"/>
          <w:szCs w:val="28"/>
          <w:lang w:eastAsia="ru-RU"/>
        </w:rPr>
      </w:pPr>
      <w:r>
        <w:rPr>
          <w:rFonts w:eastAsia="" w:cs="Times New Roman" w:eastAsiaTheme="minorEastAsia" w:ascii="Times New Roman" w:hAnsi="Times New Roman"/>
          <w:sz w:val="28"/>
          <w:szCs w:val="28"/>
          <w:lang w:eastAsia="ru-RU"/>
        </w:rPr>
      </w:r>
    </w:p>
    <w:p>
      <w:pPr>
        <w:pStyle w:val="Normal"/>
        <w:widowControl w:val="false"/>
        <w:spacing w:lineRule="auto" w:line="240" w:before="0" w:after="0"/>
        <w:jc w:val="center"/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Cs/>
          <w:sz w:val="28"/>
          <w:szCs w:val="28"/>
          <w:lang w:eastAsia="ru-RU"/>
        </w:rPr>
        <w:t>1. Общие положения</w:t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</w:r>
    </w:p>
    <w:p>
      <w:pPr>
        <w:pStyle w:val="Normal"/>
        <w:widowControl w:val="false"/>
        <w:spacing w:lineRule="auto" w:line="240" w:before="0" w:after="0"/>
        <w:ind w:firstLine="539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 xml:space="preserve">1.1. Настоящий Порядок организации и проведения открытого аукциона в электронной форме на право заключения договора о предоставлении права на размещение нестационарных торговых объектов, </w:t>
      </w:r>
      <w:r>
        <w:rPr>
          <w:rFonts w:eastAsia="Times New Roman" w:cs="Times New Roman" w:ascii="Times New Roman" w:hAnsi="Times New Roman"/>
          <w:sz w:val="28"/>
          <w:szCs w:val="24"/>
          <w:lang w:eastAsia="ru-RU"/>
        </w:rPr>
        <w:t xml:space="preserve">нестационарных объектов по оказанию услуг на земельном участке, </w:t>
      </w: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в зданиях, строениях, сооружениях,</w:t>
      </w: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 </w:t>
      </w:r>
      <w:r>
        <w:rPr>
          <w:rFonts w:eastAsia="Times New Roman" w:cs="Times New Roman" w:ascii="Times New Roman" w:hAnsi="Times New Roman"/>
          <w:sz w:val="28"/>
          <w:szCs w:val="24"/>
          <w:lang w:eastAsia="ru-RU"/>
        </w:rPr>
        <w:t xml:space="preserve">находящихся в муниципальной собственности либо государственная собственность на которые не разграничена, расположенных </w:t>
      </w: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на территории Братского сельского</w:t>
      </w:r>
      <w:r>
        <w:rPr>
          <w:rFonts w:eastAsia="Times New Roman" w:cs="Times New Roman" w:ascii="Times New Roman" w:hAnsi="Times New Roman"/>
          <w:bCs/>
          <w:sz w:val="28"/>
          <w:szCs w:val="28"/>
          <w:lang w:eastAsia="ru-RU"/>
        </w:rPr>
        <w:t xml:space="preserve"> поселения Тихорецкого района</w:t>
      </w: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 xml:space="preserve"> (далее - Порядок) регламентирует процедуру подготовки и проведения открытого аукциона в электронной форме на право заключения договора о предоставлении права на размещение нестационарных торговых объектов (далее - НТО) на земельных участках, в зданиях, строениях, сооружениях,</w:t>
      </w: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 </w:t>
      </w: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находящихся в муниципальной собственности Братского сельского</w:t>
      </w:r>
      <w:r>
        <w:rPr>
          <w:rFonts w:eastAsia="Times New Roman" w:cs="Times New Roman" w:ascii="Times New Roman" w:hAnsi="Times New Roman"/>
          <w:bCs/>
          <w:sz w:val="28"/>
          <w:szCs w:val="28"/>
          <w:lang w:eastAsia="ru-RU"/>
        </w:rPr>
        <w:t xml:space="preserve"> поселения Тихорецкого района</w:t>
      </w: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, а также на земельных участках, государственная собственность на которые не разграничена, находящихся на территории Братского сельского</w:t>
      </w:r>
      <w:r>
        <w:rPr>
          <w:rFonts w:eastAsia="Times New Roman" w:cs="Times New Roman" w:ascii="Times New Roman" w:hAnsi="Times New Roman"/>
          <w:bCs/>
          <w:sz w:val="28"/>
          <w:szCs w:val="28"/>
          <w:lang w:eastAsia="ru-RU"/>
        </w:rPr>
        <w:t xml:space="preserve"> поселения Тихорецкого района</w:t>
      </w: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.</w:t>
      </w:r>
    </w:p>
    <w:p>
      <w:pPr>
        <w:pStyle w:val="Normal"/>
        <w:widowControl w:val="false"/>
        <w:spacing w:lineRule="auto" w:line="240" w:before="0" w:after="0"/>
        <w:ind w:firstLine="539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Порядок не распространяется на отношения, связанные с:</w:t>
      </w:r>
    </w:p>
    <w:p>
      <w:pPr>
        <w:pStyle w:val="Normal"/>
        <w:widowControl w:val="false"/>
        <w:spacing w:lineRule="auto" w:line="240" w:before="0" w:after="0"/>
        <w:ind w:firstLine="54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Размещением объектов, функционирующих во время проведения праздничных (торжественных) мероприятий, имеющих краткосрочный характер;</w:t>
      </w:r>
    </w:p>
    <w:p>
      <w:pPr>
        <w:pStyle w:val="Normal"/>
        <w:widowControl w:val="false"/>
        <w:spacing w:lineRule="auto" w:line="240" w:before="0" w:after="0"/>
        <w:ind w:firstLine="54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предоставлением права на размещение НТО крестьянским (фермерским) хозяйствам, сельскохозяйственным потребительским кооперативам.</w:t>
      </w:r>
    </w:p>
    <w:p>
      <w:pPr>
        <w:pStyle w:val="Normal"/>
        <w:widowControl w:val="false"/>
        <w:spacing w:lineRule="auto" w:line="240" w:before="0" w:after="0"/>
        <w:ind w:firstLine="54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1.2. Предметом открытого аукциона в электронной форме на право заключения договора о предоставлении права на размещение НТО является предоставление права на размещение НТО на территории Братского сельского</w:t>
      </w:r>
      <w:r>
        <w:rPr>
          <w:rFonts w:eastAsia="Times New Roman" w:cs="Times New Roman" w:ascii="Times New Roman" w:hAnsi="Times New Roman"/>
          <w:bCs/>
          <w:sz w:val="28"/>
          <w:szCs w:val="28"/>
          <w:lang w:eastAsia="ru-RU"/>
        </w:rPr>
        <w:t xml:space="preserve"> поселения Тихорецкого района</w:t>
      </w: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. Аукцион является открытым по составу участников и форме подачи заявок.</w:t>
      </w:r>
    </w:p>
    <w:p>
      <w:pPr>
        <w:pStyle w:val="Normal"/>
        <w:widowControl w:val="false"/>
        <w:spacing w:lineRule="auto" w:line="240" w:before="0" w:after="0"/>
        <w:ind w:firstLine="54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1.3. В настоящем Порядке используются следующие основные понятия:</w:t>
      </w:r>
    </w:p>
    <w:p>
      <w:pPr>
        <w:pStyle w:val="Normal"/>
        <w:widowControl w:val="false"/>
        <w:spacing w:lineRule="auto" w:line="240" w:before="0" w:after="0"/>
        <w:ind w:firstLine="54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 xml:space="preserve">аккредитация - предоставление участнику в порядке, установленном регламентом электронной площадки, возможности работы в закрытой части </w:t>
      </w:r>
    </w:p>
    <w:p>
      <w:pPr>
        <w:pStyle w:val="Normal"/>
        <w:widowControl w:val="false"/>
        <w:spacing w:lineRule="auto" w:line="240" w:before="0" w:after="0"/>
        <w:ind w:firstLine="54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</w:r>
    </w:p>
    <w:p>
      <w:pPr>
        <w:pStyle w:val="Normal"/>
        <w:widowControl w:val="false"/>
        <w:spacing w:lineRule="auto" w:line="240" w:before="0" w:after="0"/>
        <w:ind w:firstLine="54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автоматизированной системы оператора электронной площадки;</w:t>
      </w:r>
    </w:p>
    <w:p>
      <w:pPr>
        <w:pStyle w:val="Normal"/>
        <w:widowControl w:val="false"/>
        <w:spacing w:lineRule="auto" w:line="240" w:before="0" w:after="0"/>
        <w:ind w:firstLine="54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аукционная комиссия - коллегиальный орган, созданный для проведения открытого аукциона на право заключения договора о предоставлении права на размещение НТО и определения победителей аукциона. Порядок работы аукционной комиссии определен в приложении 2 к настоящему постановлению. Состав аукционной комиссии утверждается постановлением администрации Братского сельского</w:t>
      </w:r>
      <w:r>
        <w:rPr>
          <w:rFonts w:eastAsia="Times New Roman" w:cs="Times New Roman" w:ascii="Times New Roman" w:hAnsi="Times New Roman"/>
          <w:bCs/>
          <w:sz w:val="28"/>
          <w:szCs w:val="28"/>
          <w:lang w:eastAsia="ru-RU"/>
        </w:rPr>
        <w:t xml:space="preserve"> поселения Тихорецкого района</w:t>
      </w: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;</w:t>
      </w:r>
    </w:p>
    <w:p>
      <w:pPr>
        <w:pStyle w:val="Normal"/>
        <w:widowControl w:val="false"/>
        <w:spacing w:lineRule="auto" w:line="240" w:before="0" w:after="0"/>
        <w:ind w:firstLine="54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инициатор и организатор торгов - администрация Братского сельского</w:t>
      </w:r>
      <w:r>
        <w:rPr>
          <w:rFonts w:eastAsia="Times New Roman" w:cs="Times New Roman" w:ascii="Times New Roman" w:hAnsi="Times New Roman"/>
          <w:bCs/>
          <w:sz w:val="28"/>
          <w:szCs w:val="28"/>
          <w:lang w:eastAsia="ru-RU"/>
        </w:rPr>
        <w:t xml:space="preserve"> поселения Тихорецкого района</w:t>
      </w: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 xml:space="preserve"> (далее – Администрация);</w:t>
      </w:r>
    </w:p>
    <w:p>
      <w:pPr>
        <w:pStyle w:val="Normal"/>
        <w:widowControl w:val="false"/>
        <w:spacing w:lineRule="auto" w:line="240" w:before="0" w:after="0"/>
        <w:ind w:firstLine="54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оператор электронной площадки - юридическое лицо независимо от его организационно-правовой формы, формы собственности, места нахождения или индивидуальный предприниматель, которые владеют электронной площадкой, необходимыми для ее функционирования программно-аппаратными средствами и обеспечивают проведение электронных аукционов в соответствии с законодательством Российской Федерации;</w:t>
      </w:r>
    </w:p>
    <w:p>
      <w:pPr>
        <w:pStyle w:val="Normal"/>
        <w:widowControl w:val="false"/>
        <w:spacing w:lineRule="auto" w:line="240" w:before="0" w:after="0"/>
        <w:ind w:firstLine="54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открытый аукцион в электронной форме (аукцион) - способ определения субъекта торговли, при котором победителем признается участник аукциона, предложивший наиболее высокую цену за право на заключение договора о предоставлении права на размещение НТО, а также в случаях, установленных настоящим Порядком, единственный участник аукциона (далее - победитель аукциона);</w:t>
      </w:r>
    </w:p>
    <w:p>
      <w:pPr>
        <w:pStyle w:val="Normal"/>
        <w:widowControl w:val="false"/>
        <w:spacing w:lineRule="auto" w:line="240" w:before="0" w:after="0"/>
        <w:ind w:firstLine="54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 xml:space="preserve">официальный источник публикации информации о проведении аукциона - официальный сайт </w:t>
      </w:r>
      <w:r>
        <w:rPr>
          <w:rFonts w:eastAsia="Times New Roman" w:cs="Times New Roman" w:ascii="Times New Roman" w:hAnsi="Times New Roman"/>
          <w:sz w:val="28"/>
          <w:szCs w:val="28"/>
          <w:lang w:val="en-US" w:eastAsia="ru-RU"/>
        </w:rPr>
        <w:t>www</w:t>
      </w: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.</w:t>
      </w:r>
      <w:r>
        <w:rPr>
          <w:rFonts w:eastAsia="Times New Roman" w:cs="Times New Roman" w:ascii="Times New Roman" w:hAnsi="Times New Roman"/>
          <w:sz w:val="28"/>
          <w:szCs w:val="28"/>
          <w:lang w:val="en-US" w:eastAsia="ru-RU"/>
        </w:rPr>
        <w:t>torgi</w:t>
      </w: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.</w:t>
      </w:r>
      <w:r>
        <w:rPr>
          <w:rFonts w:eastAsia="Times New Roman" w:cs="Times New Roman" w:ascii="Times New Roman" w:hAnsi="Times New Roman"/>
          <w:sz w:val="28"/>
          <w:szCs w:val="28"/>
          <w:lang w:val="en-US" w:eastAsia="ru-RU"/>
        </w:rPr>
        <w:t>gov</w:t>
      </w: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.</w:t>
      </w:r>
      <w:r>
        <w:rPr>
          <w:rFonts w:eastAsia="Times New Roman" w:cs="Times New Roman" w:ascii="Times New Roman" w:hAnsi="Times New Roman"/>
          <w:sz w:val="28"/>
          <w:szCs w:val="28"/>
          <w:lang w:val="en-US" w:eastAsia="ru-RU"/>
        </w:rPr>
        <w:t>ru</w:t>
      </w: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 xml:space="preserve"> в информационно – телекоммуникационной сети «Интернет», официальный сайт администрации Братского сельского</w:t>
      </w:r>
      <w:r>
        <w:rPr>
          <w:rFonts w:eastAsia="Times New Roman" w:cs="Times New Roman" w:ascii="Times New Roman" w:hAnsi="Times New Roman"/>
          <w:bCs/>
          <w:sz w:val="28"/>
          <w:szCs w:val="28"/>
          <w:lang w:eastAsia="ru-RU"/>
        </w:rPr>
        <w:t xml:space="preserve"> поселения Тихорецкого района</w:t>
      </w: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 xml:space="preserve"> (далее – Официальный сайт) и сайт электронной площадки;</w:t>
      </w:r>
    </w:p>
    <w:p>
      <w:pPr>
        <w:pStyle w:val="Normal"/>
        <w:widowControl w:val="false"/>
        <w:spacing w:lineRule="auto" w:line="240" w:before="0" w:after="0"/>
        <w:ind w:firstLine="54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претендент на участие в аукционе - лицо, подавшее заявку на участие в аукционе;</w:t>
      </w:r>
    </w:p>
    <w:p>
      <w:pPr>
        <w:pStyle w:val="Normal"/>
        <w:widowControl w:val="false"/>
        <w:shd w:val="clear" w:color="auto" w:fill="FFFFFF" w:themeFill="background1"/>
        <w:spacing w:lineRule="auto" w:line="240" w:before="0" w:after="0"/>
        <w:ind w:firstLine="54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регламент электронной площадки - документ, определяющий процедуру проведения аукциона на определенной электронной площадке;</w:t>
      </w:r>
    </w:p>
    <w:p>
      <w:pPr>
        <w:pStyle w:val="Normal"/>
        <w:widowControl w:val="false"/>
        <w:spacing w:lineRule="auto" w:line="240" w:before="0" w:after="0"/>
        <w:ind w:firstLine="54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счет участника аукциона - счет, открываемый оператором электронной площадки на основании заявления участника после прохождения процедуры аккредитации на электронной площадке;</w:t>
      </w:r>
    </w:p>
    <w:p>
      <w:pPr>
        <w:pStyle w:val="Normal"/>
        <w:widowControl w:val="false"/>
        <w:spacing w:lineRule="auto" w:line="240" w:before="0" w:after="0"/>
        <w:ind w:firstLine="54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участник аукциона - юридическое лицо, индивидуальный предприниматель или самозанятое физическое лицо, подавшие заявку на участие в аукционе и допущенные к участию в аукционе;</w:t>
      </w:r>
    </w:p>
    <w:p>
      <w:pPr>
        <w:pStyle w:val="Normal"/>
        <w:widowControl w:val="false"/>
        <w:spacing w:lineRule="auto" w:line="240" w:before="0" w:after="0"/>
        <w:ind w:firstLine="54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электронный документ - документированная информация, представленная в электронной форме, то есть в виде, пригодном для восприятия человеком с использованием электронных вычислительных машин, а также для передачи по информационно-телекоммуникационным сетям или обработки в информационных системах;</w:t>
      </w:r>
    </w:p>
    <w:p>
      <w:pPr>
        <w:pStyle w:val="Normal"/>
        <w:widowControl w:val="false"/>
        <w:spacing w:lineRule="auto" w:line="240" w:before="0" w:after="0"/>
        <w:ind w:firstLine="54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электронная подпись - информация в электронной форме, которая присоединена к другой информации в электронной форме (подписываемой информации) или иным образом связана с такой информацией и которая используется для определения лица, подписывающего информацию.</w:t>
      </w:r>
    </w:p>
    <w:p>
      <w:pPr>
        <w:pStyle w:val="Normal"/>
        <w:widowControl w:val="false"/>
        <w:spacing w:lineRule="auto" w:line="240" w:before="0" w:after="0"/>
        <w:ind w:firstLine="54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1.4. Проведение аукционов осуществляется Администрацией на выбранной электронной площадке и в соответствии с регламентом, определенным оператором данной электронной площадки.</w:t>
      </w:r>
    </w:p>
    <w:p>
      <w:pPr>
        <w:pStyle w:val="Normal"/>
        <w:widowControl w:val="false"/>
        <w:spacing w:lineRule="auto" w:line="240" w:before="0" w:after="0"/>
        <w:ind w:firstLine="54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В целях проведения аукционов Администрация заключает соглашение с оператором электронной площадки в порядке, установленном законодательством Российской Федерации. Соглашение определяет условия взаимодействия по вопросам, связанным с организацией и проведением аукционов.</w:t>
      </w:r>
    </w:p>
    <w:p>
      <w:pPr>
        <w:pStyle w:val="Normal"/>
        <w:widowControl w:val="false"/>
        <w:spacing w:lineRule="auto" w:line="240" w:before="0" w:after="0"/>
        <w:ind w:firstLine="54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Информация об операторе электронной площадки, с которым Администрацией заключено соглашение, размещается Администрацией на Официальном сайте.</w:t>
      </w:r>
    </w:p>
    <w:p>
      <w:pPr>
        <w:pStyle w:val="Normal"/>
        <w:widowControl w:val="false"/>
        <w:spacing w:lineRule="auto" w:line="240" w:before="0" w:after="0"/>
        <w:ind w:firstLine="54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1.5. В аукционе вправе участвовать юридические лица и индивидуальные предприниматели или самозанятые физические лица, соответствующие требованиям, установленным настоящего Порядка.</w:t>
      </w:r>
    </w:p>
    <w:p>
      <w:pPr>
        <w:pStyle w:val="Normal"/>
        <w:widowControl w:val="false"/>
        <w:spacing w:lineRule="auto" w:line="240" w:before="0" w:after="0"/>
        <w:ind w:firstLine="54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bookmarkStart w:id="0" w:name="Par1131"/>
      <w:bookmarkEnd w:id="0"/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1.6. Претендентом на участие в аукционе вправе быть лицо:</w:t>
      </w:r>
    </w:p>
    <w:p>
      <w:pPr>
        <w:pStyle w:val="Normal"/>
        <w:widowControl w:val="false"/>
        <w:spacing w:lineRule="auto" w:line="240" w:before="0" w:after="0"/>
        <w:ind w:firstLine="54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экономическая деятельность которого не приостановлена в порядке, предусмотренном Кодексом Российской Федерации об административных правонарушениях;</w:t>
      </w:r>
    </w:p>
    <w:p>
      <w:pPr>
        <w:pStyle w:val="Normal"/>
        <w:widowControl w:val="false"/>
        <w:spacing w:lineRule="auto" w:line="240" w:before="0" w:after="0"/>
        <w:ind w:firstLine="54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не находящееся в процессе ликвидации (в отношении юридических лиц) или в случае отсутствия решения арбитражного суда о признании юридического лица (юридического лица, индивидуального предпринимателя и самозанятого физического лица) банкротом и об открытии конкурсного производства;</w:t>
      </w:r>
    </w:p>
    <w:p>
      <w:pPr>
        <w:pStyle w:val="Normal"/>
        <w:widowControl w:val="false"/>
        <w:spacing w:lineRule="auto" w:line="240" w:before="0" w:after="0"/>
        <w:ind w:firstLine="54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не имеющее в течение 12 месяцев, предшествующих месяцу, в котором размещено извещение о проведении аукциона, нарушений обязательств по заключенным ранее договорам о предоставлении права на размещение НТО на территории Братского сельского</w:t>
      </w:r>
      <w:r>
        <w:rPr>
          <w:rFonts w:eastAsia="Times New Roman" w:cs="Times New Roman" w:ascii="Times New Roman" w:hAnsi="Times New Roman"/>
          <w:bCs/>
          <w:sz w:val="28"/>
          <w:szCs w:val="28"/>
          <w:lang w:eastAsia="ru-RU"/>
        </w:rPr>
        <w:t xml:space="preserve"> поселения Тихорецкого района</w:t>
      </w: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, подтвержденных документально (уведомления, акты, решения судов об уклонении от заключения договоров, о неисполнении (ненадлежащем исполнении) обязательств по договорам, постановления о привлечении к административной ответственности при осуществлении торговой деятельности);</w:t>
      </w:r>
    </w:p>
    <w:p>
      <w:pPr>
        <w:pStyle w:val="Normal"/>
        <w:spacing w:before="0" w:after="0"/>
        <w:ind w:firstLine="54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bookmarkStart w:id="1" w:name="sub_223"/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 </w:t>
      </w: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 xml:space="preserve">не имеющее недоимки по налогам, сборам, задолженности по иным обязательным платежам в бюджеты бюджетной системы Российской Федерации (за исключением сумм, на которые предоставлены отсрочка, инвестиционный налоговый кредит в соответствии с </w:t>
      </w: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законодательством</w:t>
      </w: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 xml:space="preserve"> Российской Федерации о налогах и сборах, которые реструктурированы в соответствии с законодательством Российской Федерации,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взысканию в соответствии с законодательством Российской Федерации о налогах и сборах). Участник аукциона считается соответствующим установленному требованию в случае, если им в установленном порядке подано заявление об обжаловании указанных недоимки, задолженности, и решение по такому заявлению на дату рассмотрения заявки на участие в аукционе не принято.</w:t>
      </w:r>
      <w:bookmarkEnd w:id="1"/>
    </w:p>
    <w:p>
      <w:pPr>
        <w:pStyle w:val="Normal"/>
        <w:widowControl w:val="false"/>
        <w:spacing w:lineRule="auto" w:line="240" w:before="0" w:after="0"/>
        <w:ind w:firstLine="54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в установленном порядке внесшее обеспечение заявки на участие в аукционе;</w:t>
      </w:r>
    </w:p>
    <w:p>
      <w:pPr>
        <w:pStyle w:val="Normal"/>
        <w:widowControl w:val="false"/>
        <w:spacing w:lineRule="auto" w:line="240" w:before="0" w:after="0"/>
        <w:ind w:firstLine="54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имеющее правомочность участника аукциона принимать участие в аукционе и заключать договор.</w:t>
      </w:r>
    </w:p>
    <w:p>
      <w:pPr>
        <w:pStyle w:val="Normal"/>
        <w:widowControl w:val="false"/>
        <w:spacing w:lineRule="auto" w:line="240" w:before="0" w:after="0"/>
        <w:ind w:firstLine="54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1.7. Проверка претендентов на участие в аукционе на соответствие требованиям, установленным настоящим Порядком, осуществляется аукционной комиссией в соответствии с настоящим Порядком.</w:t>
      </w:r>
    </w:p>
    <w:p>
      <w:pPr>
        <w:pStyle w:val="Normal"/>
        <w:widowControl w:val="false"/>
        <w:spacing w:lineRule="auto" w:line="240" w:before="0" w:after="0"/>
        <w:ind w:firstLine="54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bookmarkStart w:id="2" w:name="Par1140"/>
      <w:bookmarkEnd w:id="2"/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1.8. Основаниями для отказа в допуске к участию в аукционе являются:</w:t>
      </w:r>
    </w:p>
    <w:p>
      <w:pPr>
        <w:pStyle w:val="Normal"/>
        <w:widowControl w:val="false"/>
        <w:spacing w:lineRule="auto" w:line="240" w:before="0" w:after="0"/>
        <w:ind w:firstLine="54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несоответствие претендента на участие в аукционе требованиям, установленным настоящим Порядком;</w:t>
      </w:r>
    </w:p>
    <w:p>
      <w:pPr>
        <w:pStyle w:val="Normal"/>
        <w:widowControl w:val="false"/>
        <w:spacing w:lineRule="auto" w:line="240" w:before="0" w:after="0"/>
        <w:ind w:firstLine="54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непредставление претендентом на участие в аукционе документов, установленных настоящего Порядка;</w:t>
      </w:r>
    </w:p>
    <w:p>
      <w:pPr>
        <w:pStyle w:val="Normal"/>
        <w:widowControl w:val="false"/>
        <w:spacing w:lineRule="auto" w:line="240" w:before="0" w:after="0"/>
        <w:ind w:firstLine="54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несоответствие заявки на участие в аукционе требованиям, установленным настоящего Порядка;</w:t>
      </w:r>
    </w:p>
    <w:p>
      <w:pPr>
        <w:pStyle w:val="Normal"/>
        <w:widowControl w:val="false"/>
        <w:spacing w:lineRule="auto" w:line="240" w:before="0" w:after="0"/>
        <w:ind w:firstLine="54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несоответствие заявки на участие в аукционе требованиям документации об аукционе;</w:t>
      </w:r>
    </w:p>
    <w:p>
      <w:pPr>
        <w:pStyle w:val="Normal"/>
        <w:widowControl w:val="false"/>
        <w:spacing w:lineRule="auto" w:line="240" w:before="0" w:after="0"/>
        <w:ind w:firstLine="54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наличие информации о претенденте на участие в аукционе в реестре недобросовестных участников торгов.</w:t>
      </w:r>
    </w:p>
    <w:p>
      <w:pPr>
        <w:pStyle w:val="Normal"/>
        <w:widowControl w:val="false"/>
        <w:spacing w:lineRule="auto" w:line="240" w:before="0" w:after="0"/>
        <w:ind w:firstLine="54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</w:r>
    </w:p>
    <w:p>
      <w:pPr>
        <w:pStyle w:val="Normal"/>
        <w:widowControl w:val="false"/>
        <w:spacing w:lineRule="auto" w:line="240" w:before="0" w:after="0"/>
        <w:jc w:val="center"/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Cs/>
          <w:sz w:val="28"/>
          <w:szCs w:val="28"/>
          <w:lang w:eastAsia="ru-RU"/>
        </w:rPr>
        <w:t>2. Функции организатора,</w:t>
      </w:r>
    </w:p>
    <w:p>
      <w:pPr>
        <w:pStyle w:val="Normal"/>
        <w:widowControl w:val="false"/>
        <w:spacing w:lineRule="auto" w:line="240" w:before="0" w:after="0"/>
        <w:jc w:val="center"/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Cs/>
          <w:sz w:val="28"/>
          <w:szCs w:val="28"/>
          <w:lang w:eastAsia="ru-RU"/>
        </w:rPr>
        <w:t>оператора, участников аукциона и комиссии</w:t>
      </w:r>
    </w:p>
    <w:p>
      <w:pPr>
        <w:pStyle w:val="Normal"/>
        <w:widowControl w:val="false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bCs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8"/>
          <w:szCs w:val="28"/>
          <w:lang w:eastAsia="ru-RU"/>
        </w:rPr>
      </w:r>
    </w:p>
    <w:p>
      <w:pPr>
        <w:pStyle w:val="Normal"/>
        <w:widowControl w:val="false"/>
        <w:spacing w:lineRule="auto" w:line="240" w:before="0" w:after="0"/>
        <w:ind w:firstLine="54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2.1. Администрация:</w:t>
      </w:r>
    </w:p>
    <w:p>
      <w:pPr>
        <w:pStyle w:val="Normal"/>
        <w:widowControl w:val="false"/>
        <w:spacing w:lineRule="auto" w:line="240" w:before="0" w:after="0"/>
        <w:ind w:firstLine="54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инициирует процедуру проведения аукциона;</w:t>
      </w:r>
    </w:p>
    <w:p>
      <w:pPr>
        <w:pStyle w:val="Normal"/>
        <w:widowControl w:val="false"/>
        <w:spacing w:lineRule="auto" w:line="240" w:before="0" w:after="0"/>
        <w:ind w:firstLine="54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разрабатывает и вносит изменения в документацию об аукционе, размещает документацию об аукционе на Официальном сайте, на сайте электронной площадки и на сайте www.torgi.gov.ru;</w:t>
      </w:r>
    </w:p>
    <w:p>
      <w:pPr>
        <w:pStyle w:val="Normal"/>
        <w:widowControl w:val="false"/>
        <w:spacing w:lineRule="auto" w:line="240" w:before="0" w:after="0"/>
        <w:ind w:firstLine="54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определяет дату и место проведения аукциона;</w:t>
      </w:r>
    </w:p>
    <w:p>
      <w:pPr>
        <w:pStyle w:val="Normal"/>
        <w:widowControl w:val="false"/>
        <w:spacing w:lineRule="auto" w:line="240" w:before="0" w:after="0"/>
        <w:ind w:firstLine="54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определяет содержание лотов и начальный (минимальный) размер стоимости права на заключение договора о предоставлении права на размещение НТО согласно Методике определения начальной (минимальной) цены предмета открытого аукциона в электронной форме на право заключения договора о предоставлении права на размещение нестационарных торговых объектов на территории Братского сельского</w:t>
      </w:r>
      <w:r>
        <w:rPr>
          <w:rFonts w:eastAsia="Times New Roman" w:cs="Times New Roman" w:ascii="Times New Roman" w:hAnsi="Times New Roman"/>
          <w:bCs/>
          <w:sz w:val="28"/>
          <w:szCs w:val="28"/>
          <w:lang w:eastAsia="ru-RU"/>
        </w:rPr>
        <w:t xml:space="preserve"> </w:t>
      </w: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поселения Тихорецкого района (далее - Методика) согласно приложению 1 к настоящему Порядку;</w:t>
      </w:r>
    </w:p>
    <w:p>
      <w:pPr>
        <w:pStyle w:val="Normal"/>
        <w:widowControl w:val="false"/>
        <w:spacing w:lineRule="auto" w:line="240" w:before="0" w:after="0"/>
        <w:ind w:firstLine="54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определяет размер обеспечения заявки - задатка;</w:t>
      </w:r>
    </w:p>
    <w:p>
      <w:pPr>
        <w:pStyle w:val="Normal"/>
        <w:widowControl w:val="false"/>
        <w:spacing w:lineRule="auto" w:line="240" w:before="0" w:after="0"/>
        <w:ind w:firstLine="54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размещает информацию о проведении аукциона на Официальном сайте, электронной площадке и на сайте www.torgi.gov.ru;</w:t>
      </w:r>
    </w:p>
    <w:p>
      <w:pPr>
        <w:pStyle w:val="Normal"/>
        <w:widowControl w:val="false"/>
        <w:spacing w:lineRule="auto" w:line="240" w:before="0" w:after="0"/>
        <w:ind w:firstLine="54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по окончании срока приема заявок на участие в аукционе передает аукционной комиссии поступившие документы;</w:t>
      </w:r>
    </w:p>
    <w:p>
      <w:pPr>
        <w:pStyle w:val="Normal"/>
        <w:widowControl w:val="false"/>
        <w:spacing w:lineRule="auto" w:line="240" w:before="0" w:after="0"/>
        <w:ind w:firstLine="54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 xml:space="preserve">уведомляет претендентов на участие в аукционе о признании таких претендентов участниками аукциона либо об отказе в допуске к участию в </w:t>
      </w:r>
    </w:p>
    <w:p>
      <w:pPr>
        <w:pStyle w:val="Normal"/>
        <w:widowControl w:val="false"/>
        <w:spacing w:lineRule="auto" w:line="240" w:before="0" w:after="0"/>
        <w:ind w:firstLine="54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аукционе по основаниям, установленным настоящим Порядком, посредством размещения протокола рассмотрения заявок на Официальном сайте, на сайте электронной площадки и на сайте www.torgi.gov.ru;</w:t>
      </w:r>
    </w:p>
    <w:p>
      <w:pPr>
        <w:pStyle w:val="Normal"/>
        <w:widowControl w:val="false"/>
        <w:spacing w:lineRule="auto" w:line="240" w:before="0" w:after="0"/>
        <w:ind w:firstLine="54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 xml:space="preserve">готовит проект договора о предоставлении права на размещение НТО по форме, согласно приложениям 2,3 к настоящему Порядку; </w:t>
      </w:r>
    </w:p>
    <w:p>
      <w:pPr>
        <w:pStyle w:val="Normal"/>
        <w:widowControl w:val="false"/>
        <w:spacing w:lineRule="auto" w:line="240" w:before="0" w:after="0"/>
        <w:ind w:firstLine="54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по запросу участника аукциона предоставляет разъяснения документации об аукционе;</w:t>
      </w:r>
    </w:p>
    <w:p>
      <w:pPr>
        <w:pStyle w:val="Normal"/>
        <w:widowControl w:val="false"/>
        <w:spacing w:lineRule="auto" w:line="240" w:before="0" w:after="0"/>
        <w:ind w:firstLine="54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вправе отказаться от проведения аукциона не позднее чем за 5 рабочих дней до даты проведения аукциона, разместив указанную информацию на Официальном сайте, на сайте электронной площадки и на сайте www.torgi.gov.ru;</w:t>
      </w:r>
    </w:p>
    <w:p>
      <w:pPr>
        <w:pStyle w:val="Normal"/>
        <w:widowControl w:val="false"/>
        <w:spacing w:lineRule="auto" w:line="240" w:before="0" w:after="0"/>
        <w:ind w:firstLine="54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вправе изменить документацию об аукционе путем размещения дополнений или изменений, вносимых в документацию об аукционе, на Официальном сайте, на сайте электронной площадки и на сайте www.torgi.gov.ru не позднее чем за 5 рабочих дней до даты окончания приема заявок на участие в аукционе;</w:t>
      </w:r>
    </w:p>
    <w:p>
      <w:pPr>
        <w:pStyle w:val="Normal"/>
        <w:widowControl w:val="false"/>
        <w:spacing w:lineRule="auto" w:line="240" w:before="0" w:after="0"/>
        <w:ind w:firstLine="54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осуществляет организационно-техническое обеспечение проведения аукциона;</w:t>
      </w:r>
    </w:p>
    <w:p>
      <w:pPr>
        <w:pStyle w:val="Normal"/>
        <w:widowControl w:val="false"/>
        <w:spacing w:lineRule="auto" w:line="240" w:before="0" w:after="0"/>
        <w:ind w:firstLine="54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обеспечивает сохранность заявок на участие в аукционе, протоколов;</w:t>
      </w:r>
    </w:p>
    <w:p>
      <w:pPr>
        <w:pStyle w:val="Normal"/>
        <w:widowControl w:val="false"/>
        <w:spacing w:lineRule="auto" w:line="240" w:before="0" w:after="0"/>
        <w:ind w:firstLine="54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выполняет иные функции, связанные с организацией и проведением аукциона.</w:t>
      </w:r>
    </w:p>
    <w:p>
      <w:pPr>
        <w:pStyle w:val="Normal"/>
        <w:widowControl w:val="false"/>
        <w:spacing w:lineRule="auto" w:line="240" w:before="0" w:after="0"/>
        <w:ind w:firstLine="54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2.2. Претендент в целях участия в аукционе:</w:t>
      </w:r>
    </w:p>
    <w:p>
      <w:pPr>
        <w:pStyle w:val="Normal"/>
        <w:widowControl w:val="false"/>
        <w:spacing w:lineRule="auto" w:line="240" w:before="0" w:after="0"/>
        <w:ind w:firstLine="54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проходит регистрацию и аккредитацию на  сайте www.torgi.gov.ru,  электронной площадке, используемой Администрацией для проведения аукциона;</w:t>
      </w:r>
    </w:p>
    <w:p>
      <w:pPr>
        <w:pStyle w:val="Normal"/>
        <w:widowControl w:val="false"/>
        <w:spacing w:lineRule="auto" w:line="240" w:before="0" w:after="0"/>
        <w:ind w:firstLine="54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подает организатору аукциона заявку на участие в аукционе как по одному лоту, так и в отношении нескольких лотов;</w:t>
      </w:r>
    </w:p>
    <w:p>
      <w:pPr>
        <w:pStyle w:val="Normal"/>
        <w:widowControl w:val="false"/>
        <w:spacing w:lineRule="auto" w:line="240" w:before="0" w:after="0"/>
        <w:ind w:firstLine="54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обеспечивает достоверность представленной информации;</w:t>
      </w:r>
    </w:p>
    <w:p>
      <w:pPr>
        <w:pStyle w:val="Normal"/>
        <w:widowControl w:val="false"/>
        <w:spacing w:lineRule="auto" w:line="240" w:before="0" w:after="0"/>
        <w:ind w:firstLine="54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вправе отозвать поданную организатору аукциона заявку на участие в аукционе в случаях, установленных настоящим Порядком.</w:t>
      </w:r>
    </w:p>
    <w:p>
      <w:pPr>
        <w:pStyle w:val="Normal"/>
        <w:widowControl w:val="false"/>
        <w:spacing w:lineRule="auto" w:line="240" w:before="0" w:after="0"/>
        <w:ind w:firstLine="54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2.3. Участник аукциона:</w:t>
      </w:r>
    </w:p>
    <w:p>
      <w:pPr>
        <w:pStyle w:val="Normal"/>
        <w:widowControl w:val="false"/>
        <w:spacing w:lineRule="auto" w:line="240" w:before="0" w:after="0"/>
        <w:ind w:firstLine="54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участвует в аукционе по правилам, установленным настоящим Порядком;</w:t>
      </w:r>
    </w:p>
    <w:p>
      <w:pPr>
        <w:pStyle w:val="Normal"/>
        <w:widowControl w:val="false"/>
        <w:spacing w:lineRule="auto" w:line="240" w:before="0" w:after="0"/>
        <w:ind w:firstLine="54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в случае победы в аукционе приобретает права и несет обязанности в соответствии с условиями документации об аукционе.</w:t>
      </w:r>
    </w:p>
    <w:p>
      <w:pPr>
        <w:pStyle w:val="Normal"/>
        <w:widowControl w:val="false"/>
        <w:spacing w:lineRule="auto" w:line="240" w:before="0" w:after="0"/>
        <w:ind w:firstLine="54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2.4. Функции оператора электронной площадки определяются регламентом электронной площадки, в соответствии с которым Оператор электронной площадки:</w:t>
      </w:r>
    </w:p>
    <w:p>
      <w:pPr>
        <w:pStyle w:val="Normal"/>
        <w:widowControl w:val="false"/>
        <w:spacing w:lineRule="auto" w:line="240" w:before="0" w:after="0"/>
        <w:ind w:firstLine="54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обеспечивает предоставление Администрации функционала электронной площадки для приема заявок через электронную площадку;</w:t>
      </w:r>
    </w:p>
    <w:p>
      <w:pPr>
        <w:pStyle w:val="Normal"/>
        <w:widowControl w:val="false"/>
        <w:spacing w:lineRule="auto" w:line="240" w:before="0" w:after="0"/>
        <w:ind w:firstLine="54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осуществляет блокирование операций по счету для проведения операций по обеспечению участия в аукционе претендентом на участие в аукционе, подавшим такую заявку, в отношении денежных средств в размере обеспечения заявки на участие в аукционе;</w:t>
      </w:r>
    </w:p>
    <w:p>
      <w:pPr>
        <w:pStyle w:val="Normal"/>
        <w:widowControl w:val="false"/>
        <w:spacing w:lineRule="auto" w:line="240" w:before="0" w:after="0"/>
        <w:ind w:firstLine="54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обеспечивает функционирование электронной площадки;</w:t>
      </w:r>
    </w:p>
    <w:p>
      <w:pPr>
        <w:pStyle w:val="Normal"/>
        <w:widowControl w:val="false"/>
        <w:spacing w:lineRule="auto" w:line="240" w:before="0" w:after="0"/>
        <w:ind w:firstLine="54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оформляет проект протокола о проведении аукциона;</w:t>
      </w:r>
    </w:p>
    <w:p>
      <w:pPr>
        <w:pStyle w:val="Normal"/>
        <w:widowControl w:val="false"/>
        <w:spacing w:lineRule="auto" w:line="240" w:before="0" w:after="0"/>
        <w:ind w:firstLine="54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обеспечивает равный доступ участников к процедуре аукциона.</w:t>
      </w:r>
    </w:p>
    <w:p>
      <w:pPr>
        <w:pStyle w:val="Normal"/>
        <w:widowControl w:val="false"/>
        <w:spacing w:lineRule="auto" w:line="240" w:before="0" w:after="0"/>
        <w:ind w:firstLine="54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2.5. Функции Аукционной комиссии определяются Положением об аукционной комиссии</w:t>
      </w: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 </w:t>
      </w: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по предоставлению права на заключение договора о предоставлении права на размещение нестационарных торговых объектов на территории Братского сельского</w:t>
      </w:r>
      <w:r>
        <w:rPr>
          <w:rFonts w:eastAsia="Times New Roman" w:cs="Times New Roman" w:ascii="Times New Roman" w:hAnsi="Times New Roman"/>
          <w:bCs/>
          <w:sz w:val="28"/>
          <w:szCs w:val="28"/>
          <w:lang w:eastAsia="ru-RU"/>
        </w:rPr>
        <w:t xml:space="preserve"> </w:t>
      </w: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поселения Тихорецкого района, согласно приложению 2 к настоящему постановлению. На основании указанного Положения Аукционная комиссия:</w:t>
      </w:r>
    </w:p>
    <w:p>
      <w:pPr>
        <w:pStyle w:val="Normal"/>
        <w:widowControl w:val="false"/>
        <w:spacing w:lineRule="auto" w:line="240" w:before="0" w:after="0"/>
        <w:ind w:firstLine="54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осуществляет рассмотрение заявок на участие в аукционе;</w:t>
      </w:r>
    </w:p>
    <w:p>
      <w:pPr>
        <w:pStyle w:val="Normal"/>
        <w:widowControl w:val="false"/>
        <w:spacing w:lineRule="auto" w:line="240" w:before="0" w:after="0"/>
        <w:ind w:firstLine="54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принимает решение о признании претендентов на участие в аукционе участниками аукциона либо об отказе в допуске к участию в аукционе по основаниям, установленным настоящего Порядка;</w:t>
      </w:r>
    </w:p>
    <w:p>
      <w:pPr>
        <w:pStyle w:val="Normal"/>
        <w:widowControl w:val="false"/>
        <w:spacing w:lineRule="auto" w:line="240" w:before="0" w:after="0"/>
        <w:ind w:firstLine="54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определяет победителя аукциона;</w:t>
      </w:r>
    </w:p>
    <w:p>
      <w:pPr>
        <w:pStyle w:val="Normal"/>
        <w:widowControl w:val="false"/>
        <w:spacing w:lineRule="auto" w:line="240" w:before="0" w:after="0"/>
        <w:ind w:firstLine="54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оформляет протокол о рассмотрении заявок на участие в аукционе, протокол о результатах аукциона.</w:t>
      </w:r>
    </w:p>
    <w:p>
      <w:pPr>
        <w:pStyle w:val="Normal"/>
        <w:widowControl w:val="false"/>
        <w:spacing w:lineRule="auto" w:line="240" w:before="0" w:after="0"/>
        <w:ind w:firstLine="54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2.6. Аукционная комиссия правомочна осуществлять функции, предусмотренные настоящим Порядком, если на заседании комиссии присутствует не менее пятидесяти процентов общего числа ее членов. Члены аукционной комиссии должны быть уведомлены о месте, дате и времени проведения заседания комиссии. Члены аукционной комиссии лично участвуют в заседаниях и подписывают протоколы заседаний комиссии. Решения аукционной комиссии принимаются открытым голосованием простым большинством голосов членов комиссии, присутствующих на заседании. Каждый член аукционной комиссии имеет один голос.</w:t>
      </w:r>
    </w:p>
    <w:p>
      <w:pPr>
        <w:pStyle w:val="Normal"/>
        <w:widowControl w:val="false"/>
        <w:spacing w:lineRule="auto" w:line="240" w:before="0" w:after="0"/>
        <w:ind w:firstLine="54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</w:r>
    </w:p>
    <w:p>
      <w:pPr>
        <w:pStyle w:val="Normal"/>
        <w:widowControl w:val="false"/>
        <w:spacing w:lineRule="auto" w:line="240" w:before="0" w:after="0"/>
        <w:jc w:val="center"/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Cs/>
          <w:sz w:val="28"/>
          <w:szCs w:val="28"/>
          <w:lang w:eastAsia="ru-RU"/>
        </w:rPr>
        <w:t>3. Извещение о проведении аукциона</w:t>
      </w:r>
    </w:p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</w:r>
    </w:p>
    <w:p>
      <w:pPr>
        <w:pStyle w:val="Normal"/>
        <w:widowControl w:val="false"/>
        <w:spacing w:lineRule="auto" w:line="240" w:before="0" w:after="0"/>
        <w:ind w:firstLine="54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3.1. Администрация в целях организации аукциона обеспечивает размещение извещения о проведении аукциона и документации об аукционе на Официальном сайте, на сайте электронной площадки и на сайте www.torgi.gov.ru, в срок не позднее чем за 15 календарных дней до даты окончания подачи заявок на участие в аукционе.</w:t>
      </w:r>
    </w:p>
    <w:p>
      <w:pPr>
        <w:pStyle w:val="Normal"/>
        <w:widowControl w:val="false"/>
        <w:spacing w:lineRule="auto" w:line="240" w:before="0" w:after="0"/>
        <w:ind w:firstLine="54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3.2. Извещение о проведении аукциона должно содержать следующие сведения:</w:t>
      </w:r>
    </w:p>
    <w:p>
      <w:pPr>
        <w:pStyle w:val="Normal"/>
        <w:widowControl w:val="false"/>
        <w:spacing w:lineRule="auto" w:line="240" w:before="0" w:after="0"/>
        <w:ind w:firstLine="54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наименование организатора аукциона, его местонахождение, почтовый адрес, адрес электронной почты, номер контактного телефона;</w:t>
      </w:r>
    </w:p>
    <w:p>
      <w:pPr>
        <w:pStyle w:val="Normal"/>
        <w:widowControl w:val="false"/>
        <w:spacing w:lineRule="auto" w:line="240" w:before="0" w:after="0"/>
        <w:ind w:firstLine="54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форма проведения - открытый аукцион в электронной форме;</w:t>
      </w:r>
    </w:p>
    <w:p>
      <w:pPr>
        <w:pStyle w:val="Normal"/>
        <w:widowControl w:val="false"/>
        <w:spacing w:lineRule="auto" w:line="240" w:before="0" w:after="0"/>
        <w:ind w:firstLine="54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дата, время, место проведения аукциона;</w:t>
      </w:r>
    </w:p>
    <w:p>
      <w:pPr>
        <w:pStyle w:val="Normal"/>
        <w:widowControl w:val="false"/>
        <w:spacing w:lineRule="auto" w:line="240" w:before="0" w:after="0"/>
        <w:ind w:firstLine="54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предмет аукциона (с указанием лотов, количества НТО и мест их размещения);</w:t>
      </w:r>
    </w:p>
    <w:p>
      <w:pPr>
        <w:pStyle w:val="Normal"/>
        <w:widowControl w:val="false"/>
        <w:spacing w:lineRule="auto" w:line="240" w:before="0" w:after="0"/>
        <w:ind w:firstLine="54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шаг аукциона;</w:t>
      </w:r>
    </w:p>
    <w:p>
      <w:pPr>
        <w:pStyle w:val="Normal"/>
        <w:widowControl w:val="false"/>
        <w:spacing w:lineRule="auto" w:line="240" w:before="0" w:after="0"/>
        <w:ind w:firstLine="54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начальный (минимальный) размер стоимости договора о предоставлении права на размещение НТО, определяемый Администрацией согласно Методике;</w:t>
      </w:r>
    </w:p>
    <w:p>
      <w:pPr>
        <w:pStyle w:val="Normal"/>
        <w:widowControl w:val="false"/>
        <w:spacing w:lineRule="auto" w:line="240" w:before="0" w:after="0"/>
        <w:ind w:firstLine="54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размер обеспечения заявки (задатка);</w:t>
      </w:r>
    </w:p>
    <w:p>
      <w:pPr>
        <w:pStyle w:val="Normal"/>
        <w:widowControl w:val="false"/>
        <w:spacing w:lineRule="auto" w:line="240" w:before="0" w:after="0"/>
        <w:ind w:firstLine="54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порядок ознакомления претендентов на участие в аукционе с содержанием документации об аукционе;</w:t>
      </w:r>
    </w:p>
    <w:p>
      <w:pPr>
        <w:pStyle w:val="Normal"/>
        <w:widowControl w:val="false"/>
        <w:spacing w:lineRule="auto" w:line="240" w:before="0" w:after="0"/>
        <w:ind w:firstLine="54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 xml:space="preserve">адрес Официального сайта и сайта электронной площадки, на котором </w:t>
      </w:r>
    </w:p>
    <w:p>
      <w:pPr>
        <w:pStyle w:val="Normal"/>
        <w:widowControl w:val="false"/>
        <w:spacing w:lineRule="auto" w:line="240" w:before="0" w:after="0"/>
        <w:ind w:firstLine="54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размещена документация об аукционе;</w:t>
      </w:r>
    </w:p>
    <w:p>
      <w:pPr>
        <w:pStyle w:val="Normal"/>
        <w:widowControl w:val="false"/>
        <w:spacing w:lineRule="auto" w:line="240" w:before="0" w:after="0"/>
        <w:ind w:firstLine="54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порядок предоставления разъяснений документации об аукционе;</w:t>
      </w:r>
    </w:p>
    <w:p>
      <w:pPr>
        <w:pStyle w:val="Normal"/>
        <w:widowControl w:val="false"/>
        <w:spacing w:lineRule="auto" w:line="240" w:before="0" w:after="0"/>
        <w:ind w:firstLine="54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порядок оформления заявок, даты начала и окончания приема заявок на участие в аукционе;</w:t>
      </w:r>
    </w:p>
    <w:p>
      <w:pPr>
        <w:pStyle w:val="Normal"/>
        <w:widowControl w:val="false"/>
        <w:spacing w:lineRule="auto" w:line="240" w:before="0" w:after="0"/>
        <w:ind w:firstLine="54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место, дата и время рассмотрения заявок и подведения итогов;</w:t>
      </w:r>
    </w:p>
    <w:p>
      <w:pPr>
        <w:pStyle w:val="Normal"/>
        <w:widowControl w:val="false"/>
        <w:spacing w:lineRule="auto" w:line="240" w:before="0" w:after="0"/>
        <w:ind w:firstLine="54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порядок определения победителя аукциона или победителя, уклонившегося от заключения договора;</w:t>
      </w:r>
    </w:p>
    <w:p>
      <w:pPr>
        <w:pStyle w:val="Normal"/>
        <w:widowControl w:val="false"/>
        <w:spacing w:lineRule="auto" w:line="240" w:before="0" w:after="0"/>
        <w:ind w:firstLine="54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способ уведомления об итогах проведения аукциона.</w:t>
      </w:r>
    </w:p>
    <w:p>
      <w:pPr>
        <w:pStyle w:val="Normal"/>
        <w:widowControl w:val="false"/>
        <w:spacing w:lineRule="auto" w:line="240" w:before="0" w:after="0"/>
        <w:ind w:firstLine="54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 xml:space="preserve">3.3. Администрация несет ответственность за достоверность информации, размещенной на Официальном сайте, на сайте электронной площадки и на  сайте www.torgi.gov.ru. </w:t>
      </w:r>
    </w:p>
    <w:p>
      <w:pPr>
        <w:pStyle w:val="Normal"/>
        <w:widowControl w:val="false"/>
        <w:spacing w:lineRule="auto" w:line="240" w:before="0" w:after="0"/>
        <w:ind w:firstLine="720"/>
        <w:jc w:val="both"/>
        <w:rPr>
          <w:rFonts w:ascii="Times New Roman" w:hAnsi="Times New Roman" w:eastAsia="" w:cs="Times New Roman" w:eastAsiaTheme="minorEastAsia"/>
          <w:sz w:val="28"/>
          <w:szCs w:val="28"/>
          <w:lang w:eastAsia="ru-RU"/>
        </w:rPr>
      </w:pPr>
      <w:r>
        <w:rPr>
          <w:rFonts w:eastAsia="" w:cs="Times New Roman" w:eastAsiaTheme="minorEastAsia" w:ascii="Times New Roman" w:hAnsi="Times New Roman"/>
          <w:sz w:val="28"/>
          <w:szCs w:val="28"/>
          <w:lang w:eastAsia="ru-RU"/>
        </w:rPr>
      </w:r>
    </w:p>
    <w:p>
      <w:pPr>
        <w:pStyle w:val="Normal"/>
        <w:widowControl w:val="false"/>
        <w:spacing w:lineRule="auto" w:line="240" w:before="0" w:after="0"/>
        <w:jc w:val="center"/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Cs/>
          <w:sz w:val="28"/>
          <w:szCs w:val="28"/>
          <w:lang w:eastAsia="ru-RU"/>
        </w:rPr>
        <w:t>4. Документация об аукционе</w:t>
      </w:r>
    </w:p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</w:r>
    </w:p>
    <w:p>
      <w:pPr>
        <w:pStyle w:val="Normal"/>
        <w:widowControl w:val="false"/>
        <w:spacing w:lineRule="auto" w:line="240" w:before="0" w:after="0"/>
        <w:ind w:firstLine="54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4.1. Документация об аукционе должна содержать:</w:t>
      </w:r>
    </w:p>
    <w:p>
      <w:pPr>
        <w:pStyle w:val="Normal"/>
        <w:widowControl w:val="false"/>
        <w:spacing w:lineRule="auto" w:line="240" w:before="0" w:after="0"/>
        <w:ind w:firstLine="54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сведения, указанные в извещении, о проведении аукциона;</w:t>
      </w:r>
    </w:p>
    <w:p>
      <w:pPr>
        <w:pStyle w:val="Normal"/>
        <w:widowControl w:val="false"/>
        <w:spacing w:lineRule="auto" w:line="240" w:before="0" w:after="0"/>
        <w:ind w:firstLine="54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форму заявки на участие в аукционе и инструкцию по ее заполнению;</w:t>
      </w:r>
    </w:p>
    <w:p>
      <w:pPr>
        <w:pStyle w:val="Normal"/>
        <w:widowControl w:val="false"/>
        <w:spacing w:lineRule="auto" w:line="240" w:before="0" w:after="0"/>
        <w:ind w:firstLine="54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сроки подачи заявок на участие в аукционе;</w:t>
      </w:r>
    </w:p>
    <w:p>
      <w:pPr>
        <w:pStyle w:val="Normal"/>
        <w:widowControl w:val="false"/>
        <w:spacing w:lineRule="auto" w:line="240" w:before="0" w:after="0"/>
        <w:ind w:firstLine="54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перечень документов, прилагаемых к заявке на участие в аукционе;</w:t>
      </w:r>
    </w:p>
    <w:p>
      <w:pPr>
        <w:pStyle w:val="Normal"/>
        <w:widowControl w:val="false"/>
        <w:spacing w:lineRule="auto" w:line="240" w:before="0" w:after="0"/>
        <w:ind w:firstLine="54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сведения о порядке и сроках отзыва заявок на участие в аукционе;</w:t>
      </w:r>
    </w:p>
    <w:p>
      <w:pPr>
        <w:pStyle w:val="Normal"/>
        <w:widowControl w:val="false"/>
        <w:spacing w:lineRule="auto" w:line="240" w:before="0" w:after="0"/>
        <w:ind w:firstLine="54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сведения о месте и дате рассмотрения заявок на участие в аукционе;</w:t>
      </w:r>
    </w:p>
    <w:p>
      <w:pPr>
        <w:pStyle w:val="Normal"/>
        <w:widowControl w:val="false"/>
        <w:spacing w:lineRule="auto" w:line="240" w:before="0" w:after="0"/>
        <w:ind w:firstLine="54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порядок, даты начала и окончания предоставления участникам аукциона разъяснений положений документации об аукционе;</w:t>
      </w:r>
    </w:p>
    <w:p>
      <w:pPr>
        <w:pStyle w:val="Normal"/>
        <w:widowControl w:val="false"/>
        <w:spacing w:lineRule="auto" w:line="240" w:before="0" w:after="0"/>
        <w:ind w:firstLine="54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место, дату и время проведения аукциона;</w:t>
      </w:r>
    </w:p>
    <w:p>
      <w:pPr>
        <w:pStyle w:val="Normal"/>
        <w:widowControl w:val="false"/>
        <w:spacing w:lineRule="auto" w:line="240" w:before="0" w:after="0"/>
        <w:ind w:firstLine="54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требования к участникам аукциона, в том числе требование об отсутствии участников в реестре недобросовестных участников аукциона;</w:t>
      </w:r>
    </w:p>
    <w:p>
      <w:pPr>
        <w:pStyle w:val="Normal"/>
        <w:widowControl w:val="false"/>
        <w:spacing w:lineRule="auto" w:line="240" w:before="0" w:after="0"/>
        <w:ind w:firstLine="54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размер задатка, срок и порядок внесения задатка;</w:t>
      </w:r>
    </w:p>
    <w:p>
      <w:pPr>
        <w:pStyle w:val="Normal"/>
        <w:widowControl w:val="false"/>
        <w:spacing w:lineRule="auto" w:line="240" w:before="0" w:after="0"/>
        <w:ind w:firstLine="54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проект договора о предоставлении права на размещение НТО;</w:t>
      </w:r>
    </w:p>
    <w:p>
      <w:pPr>
        <w:pStyle w:val="Normal"/>
        <w:widowControl w:val="false"/>
        <w:spacing w:lineRule="auto" w:line="240" w:before="0" w:after="0"/>
        <w:ind w:firstLine="54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сведения о порядке определения победителя;</w:t>
      </w:r>
    </w:p>
    <w:p>
      <w:pPr>
        <w:pStyle w:val="Normal"/>
        <w:widowControl w:val="false"/>
        <w:spacing w:lineRule="auto" w:line="240" w:before="0" w:after="0"/>
        <w:ind w:firstLine="54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начальный (минимальный) размер стоимости договора о предоставлении права на размещение НТО;</w:t>
      </w:r>
    </w:p>
    <w:p>
      <w:pPr>
        <w:pStyle w:val="Normal"/>
        <w:widowControl w:val="false"/>
        <w:spacing w:lineRule="auto" w:line="240" w:before="0" w:after="0"/>
        <w:ind w:firstLine="54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сведения о сроке оплаты права на заключение договора о предоставлении права на размещение НТО на территории Братского сельского</w:t>
      </w:r>
      <w:r>
        <w:rPr>
          <w:rFonts w:eastAsia="Times New Roman" w:cs="Times New Roman" w:ascii="Times New Roman" w:hAnsi="Times New Roman"/>
          <w:bCs/>
          <w:sz w:val="28"/>
          <w:szCs w:val="28"/>
          <w:lang w:eastAsia="ru-RU"/>
        </w:rPr>
        <w:t xml:space="preserve"> </w:t>
      </w: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поселения Тихорецкого района;</w:t>
      </w:r>
    </w:p>
    <w:p>
      <w:pPr>
        <w:pStyle w:val="Normal"/>
        <w:widowControl w:val="false"/>
        <w:spacing w:lineRule="auto" w:line="240" w:before="0" w:after="0"/>
        <w:ind w:firstLine="54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величину повышения начальной цены договора о предоставлении права на размещение НТО («шаг аукциона»);</w:t>
      </w:r>
    </w:p>
    <w:p>
      <w:pPr>
        <w:pStyle w:val="Normal"/>
        <w:widowControl w:val="false"/>
        <w:spacing w:lineRule="auto" w:line="240" w:before="0" w:after="0"/>
        <w:ind w:firstLine="54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сведения о сроке, в течение которого должен быть подписан договор о предоставлении права на размещение НТО;</w:t>
      </w:r>
    </w:p>
    <w:p>
      <w:pPr>
        <w:pStyle w:val="Normal"/>
        <w:widowControl w:val="false"/>
        <w:spacing w:lineRule="auto" w:line="240" w:before="0" w:after="0"/>
        <w:ind w:firstLine="54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архитектурное решение НТО;</w:t>
      </w:r>
    </w:p>
    <w:p>
      <w:pPr>
        <w:pStyle w:val="Normal"/>
        <w:widowControl w:val="false"/>
        <w:spacing w:lineRule="auto" w:line="240" w:before="0" w:after="0"/>
        <w:ind w:firstLine="54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специализацию НТО;</w:t>
      </w:r>
    </w:p>
    <w:p>
      <w:pPr>
        <w:pStyle w:val="Normal"/>
        <w:widowControl w:val="false"/>
        <w:spacing w:lineRule="auto" w:line="240" w:before="0" w:after="0"/>
        <w:ind w:firstLine="54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период и срок размещения НТО;</w:t>
      </w:r>
    </w:p>
    <w:p>
      <w:pPr>
        <w:pStyle w:val="Normal"/>
        <w:widowControl w:val="false"/>
        <w:spacing w:lineRule="auto" w:line="240" w:before="0" w:after="0"/>
        <w:ind w:firstLine="54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сведения о проведении аукциона среди субъектов малого или среднего предпринимательства, осуществляющих торговую деятельность;</w:t>
      </w:r>
    </w:p>
    <w:p>
      <w:pPr>
        <w:pStyle w:val="Normal"/>
        <w:widowControl w:val="false"/>
        <w:spacing w:lineRule="auto" w:line="240" w:before="0" w:after="0"/>
        <w:ind w:firstLine="54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иную информацию, касающуюся проведения аукциона.</w:t>
      </w:r>
    </w:p>
    <w:p>
      <w:pPr>
        <w:pStyle w:val="Normal"/>
        <w:widowControl w:val="false"/>
        <w:spacing w:lineRule="auto" w:line="240" w:before="0" w:after="0"/>
        <w:ind w:firstLine="54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 xml:space="preserve">4.2. Претендент на участие в аукционе вправе направить организатору </w:t>
      </w:r>
    </w:p>
    <w:p>
      <w:pPr>
        <w:pStyle w:val="Normal"/>
        <w:widowControl w:val="false"/>
        <w:spacing w:lineRule="auto" w:line="240" w:before="0" w:after="0"/>
        <w:ind w:firstLine="54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аукциона запрос о разъяснении положений документации об аукционе. В течение 2 рабочих дней со дня поступления указанного запроса организатор аукциона обязан направить в письменной форме разъяснения положений документации об аукционе, если указанный запрос поступил организатору аукциона не позднее чем за 5 рабочих дней до дня окончания срока подачи заявок на участие в аукционе.</w:t>
      </w:r>
    </w:p>
    <w:p>
      <w:pPr>
        <w:pStyle w:val="Normal"/>
        <w:widowControl w:val="false"/>
        <w:spacing w:lineRule="auto" w:line="240" w:before="0" w:after="0"/>
        <w:ind w:firstLine="54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4.3. В течение 2 рабочих дней со дня направления разъяснения положений документации об аукционе по запросу претендента на участие в аукционе такое разъяснение должно быть размещено Администрацией на сайте электронной площадки с указанием предмета запроса, но без указания информации о претенденте на участие в аукционе, от которого поступил запрос. Разъяснение положений документации об аукционе не должно изменять ее суть.</w:t>
      </w:r>
    </w:p>
    <w:p>
      <w:pPr>
        <w:pStyle w:val="Normal"/>
        <w:widowControl w:val="false"/>
        <w:spacing w:lineRule="auto" w:line="240" w:before="0" w:after="0"/>
        <w:ind w:firstLine="54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4.4. Администрация по собственной инициативе или в соответствии с запросом заинтересованного лица вправе принять решение о внесении изменений в документацию об аукционе не позднее чем за 5 рабочих дней до даты окончания подачи заявок на участие в аукционе. Изменение предмета аукциона не допускается. В течение одного рабочего дня с даты принятия указанного решения такие изменения размещаются Администрацией в порядке, установленном для размещения на сайте электронной площадки извещения о проведении аукциона. При этом срок подачи заявок на участие в аукционе должен быть продлен таким образом, чтобы с даты размещения на сайте электронной площадки изменений, внесенных в документацию об аукционе, до даты окончания срока подачи заявок на участие в аукционе он составлял не менее 15 календарных дней.</w:t>
      </w:r>
    </w:p>
    <w:p>
      <w:pPr>
        <w:pStyle w:val="Normal"/>
        <w:widowControl w:val="false"/>
        <w:spacing w:lineRule="auto" w:line="240" w:before="0" w:after="0"/>
        <w:ind w:firstLine="720"/>
        <w:jc w:val="both"/>
        <w:rPr>
          <w:rFonts w:ascii="Times New Roman" w:hAnsi="Times New Roman" w:eastAsia="" w:cs="Times New Roman" w:eastAsiaTheme="minorEastAsia"/>
          <w:sz w:val="28"/>
          <w:szCs w:val="28"/>
          <w:lang w:eastAsia="ru-RU"/>
        </w:rPr>
      </w:pPr>
      <w:r>
        <w:rPr>
          <w:rFonts w:eastAsia="" w:cs="Times New Roman" w:eastAsiaTheme="minorEastAsia" w:ascii="Times New Roman" w:hAnsi="Times New Roman"/>
          <w:sz w:val="28"/>
          <w:szCs w:val="28"/>
          <w:lang w:eastAsia="ru-RU"/>
        </w:rPr>
      </w:r>
    </w:p>
    <w:p>
      <w:pPr>
        <w:pStyle w:val="Normal"/>
        <w:widowControl w:val="false"/>
        <w:spacing w:lineRule="auto" w:line="240" w:before="0" w:after="0"/>
        <w:jc w:val="center"/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Cs/>
          <w:sz w:val="28"/>
          <w:szCs w:val="28"/>
          <w:lang w:eastAsia="ru-RU"/>
        </w:rPr>
        <w:t>5. Порядок подачи и рассмотрения заявок</w:t>
      </w:r>
    </w:p>
    <w:p>
      <w:pPr>
        <w:pStyle w:val="Normal"/>
        <w:widowControl w:val="false"/>
        <w:spacing w:lineRule="auto" w:line="240" w:before="0" w:after="0"/>
        <w:jc w:val="center"/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Cs/>
          <w:sz w:val="28"/>
          <w:szCs w:val="28"/>
          <w:lang w:eastAsia="ru-RU"/>
        </w:rPr>
        <w:t>на участие в аукционе</w:t>
      </w:r>
    </w:p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</w:r>
    </w:p>
    <w:p>
      <w:pPr>
        <w:pStyle w:val="Normal"/>
        <w:widowControl w:val="false"/>
        <w:spacing w:lineRule="auto" w:line="240" w:before="0" w:after="0"/>
        <w:ind w:firstLine="54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5.1. Для участия в аукционе претендент, получивший аккредитацию на электронной площадке, подает заявку на участие в аукционе.</w:t>
      </w:r>
    </w:p>
    <w:p>
      <w:pPr>
        <w:pStyle w:val="Normal"/>
        <w:widowControl w:val="false"/>
        <w:spacing w:lineRule="auto" w:line="240" w:before="0" w:after="0"/>
        <w:ind w:firstLine="54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5.2. Претендент на участие в аукционе вправе подать организатору торгов заявку на участие в аукционе в любое время с момента размещения на сайте электронной площадки и Официальном сайте извещения о проведении аукциона до предусмотренных документацией об аукционе даты и времени окончания срока подачи заявок на участие в аукционе.</w:t>
      </w:r>
    </w:p>
    <w:p>
      <w:pPr>
        <w:pStyle w:val="Normal"/>
        <w:widowControl w:val="false"/>
        <w:spacing w:lineRule="auto" w:line="240" w:before="0" w:after="0"/>
        <w:ind w:firstLine="54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bookmarkStart w:id="3" w:name="Par1250"/>
      <w:bookmarkEnd w:id="3"/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5.3. Претендент на участие в аукционе представляет на электронную площадку:</w:t>
      </w:r>
    </w:p>
    <w:p>
      <w:pPr>
        <w:pStyle w:val="Normal"/>
        <w:widowControl w:val="false"/>
        <w:spacing w:lineRule="auto" w:line="240" w:before="0" w:after="0"/>
        <w:ind w:firstLine="54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заявку на участие в аукционе, подписанную электронной подписью претендента на участие в аукционе и содержащую следующую информацию:</w:t>
      </w:r>
    </w:p>
    <w:p>
      <w:pPr>
        <w:pStyle w:val="Normal"/>
        <w:widowControl w:val="false"/>
        <w:spacing w:lineRule="auto" w:line="240" w:before="0" w:after="0"/>
        <w:ind w:firstLine="54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для юридического лица - сведения о претенденте на участие в аукционе (включая почтовый адрес, номер телефона, фамилию, имя, отчество руководителя и (или) ответственного исполнителя);</w:t>
      </w:r>
    </w:p>
    <w:p>
      <w:pPr>
        <w:pStyle w:val="Normal"/>
        <w:widowControl w:val="false"/>
        <w:spacing w:lineRule="auto" w:line="240" w:before="0" w:after="0"/>
        <w:ind w:firstLine="54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для индивидуального предпринимателя и самозанятого физического лица - фамилию, имя, отчество, паспортные данные, сведения о месте жительства, банковские реквизиты и информацию о налоговом органе;</w:t>
      </w:r>
    </w:p>
    <w:p>
      <w:pPr>
        <w:pStyle w:val="Normal"/>
        <w:widowControl w:val="false"/>
        <w:spacing w:lineRule="auto" w:line="240" w:before="0" w:after="0"/>
        <w:ind w:firstLine="54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сведения об отсутствии решения о ликвидации заявителя - юридического лица, об отсутствии решения арбитражного суда о признании претендента - юридического лица, индивидуального предпринимателя и самозанятого физического лица банкротом и об открытии конкурсного производства, об отсутствии решения о приостановлении деятельности претендента в порядке, предусмотренном Кодексом Российской Федерации об административных правонарушениях;</w:t>
      </w:r>
    </w:p>
    <w:p>
      <w:pPr>
        <w:pStyle w:val="Normal"/>
        <w:widowControl w:val="false"/>
        <w:spacing w:lineRule="auto" w:line="240" w:before="0" w:after="0"/>
        <w:ind w:firstLine="54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документ, подтверждающий полномочия лица на осуществление действий от имени претендента на участие в аукционе - юридического лица (копия решения (приказа) о назначении или об избрании на должность, в соответствии с которым такое физическое лицо обладает правом действовать от имени претендента на участие в аукционе без доверенности. В случае если от имени претендента на участие в аукционе действует иное лицо, заявка на участие в аукционе должна содержать также доверенность на осуществление действий от имени претендента на участие в аукционе или нотариально заверенную копию такой доверенности. В случае если указанная доверенность подписана лицом, уполномоченным руководителем претендента на участие в аукционе, заявка на участие в аукционе должна содержать также документ, подтверждающий полномочия такого лица;</w:t>
      </w:r>
    </w:p>
    <w:p>
      <w:pPr>
        <w:pStyle w:val="Normal"/>
        <w:widowControl w:val="false"/>
        <w:spacing w:lineRule="auto" w:line="240" w:before="0" w:after="0"/>
        <w:ind w:firstLine="54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учредительные документы претендента на участие в аукционе (для юридического лица);</w:t>
      </w:r>
    </w:p>
    <w:p>
      <w:pPr>
        <w:pStyle w:val="Normal"/>
        <w:widowControl w:val="false"/>
        <w:spacing w:lineRule="auto" w:line="240" w:before="0" w:after="0"/>
        <w:ind w:firstLine="54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справку о постановке на учет (снятии с учета) физического лица в качестве налогоплательщика налога на профессиональный доход (форма КНД 1122035) (для самозанятого физического лица).</w:t>
      </w:r>
    </w:p>
    <w:p>
      <w:pPr>
        <w:pStyle w:val="Normal"/>
        <w:widowControl w:val="false"/>
        <w:spacing w:lineRule="auto" w:line="240" w:before="0" w:after="0"/>
        <w:ind w:firstLine="54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5.4. Претендент на участие в аукционе подает только одну заявку на участие в аукционе в отношении одного лота.</w:t>
      </w:r>
    </w:p>
    <w:p>
      <w:pPr>
        <w:pStyle w:val="Normal"/>
        <w:widowControl w:val="false"/>
        <w:spacing w:lineRule="auto" w:line="240" w:before="0" w:after="0"/>
        <w:ind w:firstLine="54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5.5. Заявка на участие в аукционе направляется претендентом на участие в аукционе из личного кабинета электронной площадки.</w:t>
      </w:r>
    </w:p>
    <w:p>
      <w:pPr>
        <w:pStyle w:val="Normal"/>
        <w:widowControl w:val="false"/>
        <w:spacing w:lineRule="auto" w:line="240" w:before="0" w:after="0"/>
        <w:ind w:firstLine="54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Претендент для участия в аукционе, в срок не позднее дня подачи заявки на участие в аукционе вносит денежные средства в качестве обеспечения заявки на участие в аукционе (задаток) на счет, открытый для проведения операций по обеспечению участия в аукционах.</w:t>
      </w:r>
    </w:p>
    <w:p>
      <w:pPr>
        <w:pStyle w:val="Normal"/>
        <w:widowControl w:val="false"/>
        <w:spacing w:lineRule="auto" w:line="240" w:before="0" w:after="0"/>
        <w:ind w:firstLine="54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Размер обеспечения заявки (задатка) по сезонным НТО равен кратности периода размещения НТО, умноженного на начальный (минимальный) размер стоимости договора о предоставлении права на размещение НТО.</w:t>
      </w:r>
    </w:p>
    <w:p>
      <w:pPr>
        <w:pStyle w:val="Normal"/>
        <w:widowControl w:val="false"/>
        <w:spacing w:lineRule="auto" w:line="240" w:before="0" w:after="0"/>
        <w:ind w:firstLine="54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Размер обеспечения заявки (задатка) по несезонным НТО равен начальному (минимальному) размеру стоимости договора о предоставлении права на размещение НТО за 12 месяцев.</w:t>
      </w:r>
    </w:p>
    <w:p>
      <w:pPr>
        <w:pStyle w:val="Normal"/>
        <w:widowControl w:val="false"/>
        <w:spacing w:lineRule="auto" w:line="240" w:before="0" w:after="0"/>
        <w:ind w:firstLine="54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 xml:space="preserve">5.6. Претендент на участие в аукционе, подавший заявку на участие в аукционе, вправе отозвать такую заявку не позднее окончания срока подачи заявок, направив об этом уведомление в Администрацию посредством функционала электронной площадки, а также в случаях, установленных настоящим Порядком. В течение одного рабочего дня со дня поступления уведомления об отзыве заявки оператор электронной площадки прекращает осуществленное блокирование операций по счету для проведения операций по </w:t>
      </w:r>
    </w:p>
    <w:p>
      <w:pPr>
        <w:pStyle w:val="Normal"/>
        <w:widowControl w:val="false"/>
        <w:spacing w:lineRule="auto" w:line="240" w:before="0" w:after="0"/>
        <w:ind w:firstLine="54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обеспечению участия в аукционах участника в отношении денежных средств в размере обеспечения заявки на участие в аукционе и исключает данную заявку из реестра заявок аукциона. При этом регистрационные номера заявок других участников не изменяются.</w:t>
      </w:r>
    </w:p>
    <w:p>
      <w:pPr>
        <w:pStyle w:val="Normal"/>
        <w:widowControl w:val="false"/>
        <w:spacing w:lineRule="auto" w:line="240" w:before="0" w:after="0"/>
        <w:ind w:firstLine="54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5.7. Поступление заявки на участие в аукционе является поручением о блокировании операций по счету такого претендента на участие в аукционе, открытому для проведения операций по обеспечению участия в аукционах, в отношении денежных средств, в размере обеспечения заявки на участие в аукционе.</w:t>
      </w:r>
    </w:p>
    <w:p>
      <w:pPr>
        <w:pStyle w:val="Normal"/>
        <w:widowControl w:val="false"/>
        <w:spacing w:lineRule="auto" w:line="240" w:before="0" w:after="0"/>
        <w:ind w:firstLine="54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5.8. В течение одного рабочего дня, следующего за днем получения заявки на участие в аукционе, оператор электронной площадки обязан осуществить блокирование операций по счету для проведения операций по обеспечению участия в аукционе претендентом на участие в аукционе, подавшим такую заявку, в отношении денежных средств в размере обеспечения заявки на участие в аукционе. При получении заявки оператор электронной площадки присваивает ей регистрационный номер и автоматически направляет уведомление о приеме такой заявки участнику аукциона по электронной почте и в личный кабинет. В уведомлении указывается следующая информация:</w:t>
      </w:r>
    </w:p>
    <w:p>
      <w:pPr>
        <w:pStyle w:val="Normal"/>
        <w:widowControl w:val="false"/>
        <w:spacing w:lineRule="auto" w:line="240" w:before="0" w:after="0"/>
        <w:ind w:firstLine="54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номер извещения электронного аукциона;</w:t>
      </w:r>
    </w:p>
    <w:p>
      <w:pPr>
        <w:pStyle w:val="Normal"/>
        <w:widowControl w:val="false"/>
        <w:spacing w:lineRule="auto" w:line="240" w:before="0" w:after="0"/>
        <w:ind w:firstLine="54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присвоенный регистрационный номер заявки на участие в аукционе.</w:t>
      </w:r>
    </w:p>
    <w:p>
      <w:pPr>
        <w:pStyle w:val="Normal"/>
        <w:widowControl w:val="false"/>
        <w:spacing w:lineRule="auto" w:line="240" w:before="0" w:after="0"/>
        <w:ind w:firstLine="54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bookmarkStart w:id="4" w:name="Par1274"/>
      <w:bookmarkEnd w:id="4"/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5.9. В течение одного рабочего дня после получения заявки на участие в аукционе оператор электронной площадки возвращает заявку подавшему ее претенденту на участие в аукционе в случае:</w:t>
      </w:r>
    </w:p>
    <w:p>
      <w:pPr>
        <w:pStyle w:val="Normal"/>
        <w:widowControl w:val="false"/>
        <w:spacing w:lineRule="auto" w:line="240" w:before="0" w:after="0"/>
        <w:ind w:firstLine="54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представления заявки на участие в аукционе с нарушением требований настоящего раздела;</w:t>
      </w:r>
    </w:p>
    <w:p>
      <w:pPr>
        <w:pStyle w:val="Normal"/>
        <w:widowControl w:val="false"/>
        <w:spacing w:lineRule="auto" w:line="240" w:before="0" w:after="0"/>
        <w:ind w:firstLine="54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отсутствия на счете претендента на участие в аукционе, открытом для проведения операций по обеспечению участия в аукционах, денежных средств в размере обеспечения заявки на участие в аукционе, в отношении которых не осуществлено блокирование в соответствии с правилами проведения аукциона;</w:t>
      </w:r>
    </w:p>
    <w:p>
      <w:pPr>
        <w:pStyle w:val="Normal"/>
        <w:widowControl w:val="false"/>
        <w:spacing w:lineRule="auto" w:line="240" w:before="0" w:after="0"/>
        <w:ind w:firstLine="54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подачи двух и более заявок на участие в аукционе в отношении одного и того же лота при условии, что поданные ранее заявки не отозваны. В этом случае претенденту возвращаются все заявки на участие в аукционе, поданные в отношении данного лота;</w:t>
      </w:r>
    </w:p>
    <w:p>
      <w:pPr>
        <w:pStyle w:val="Normal"/>
        <w:widowControl w:val="false"/>
        <w:spacing w:lineRule="auto" w:line="240" w:before="0" w:after="0"/>
        <w:ind w:firstLine="54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получения заявки на участие в аукционе после окончания срока подачи заявок.</w:t>
      </w:r>
    </w:p>
    <w:p>
      <w:pPr>
        <w:pStyle w:val="Normal"/>
        <w:widowControl w:val="false"/>
        <w:spacing w:lineRule="auto" w:line="240" w:before="0" w:after="0"/>
        <w:ind w:firstLine="54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5.10. В случае возврата заявки на участие в аукционе оператор электронной площадки уведомляет в форме электронного документа претендента на участие в аукционе, подавшего заявку на участие в аукционе, с указанием причин такого возврата.</w:t>
      </w:r>
    </w:p>
    <w:p>
      <w:pPr>
        <w:pStyle w:val="Normal"/>
        <w:widowControl w:val="false"/>
        <w:spacing w:lineRule="auto" w:line="240" w:before="0" w:after="0"/>
        <w:ind w:firstLine="54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5.11. Администрация направляет в аукционную комиссию поступившие посредством функционала электронной площадки заявки на участие в аукционе не позднее дня, следующего за днем окончания срока подачи заявок на участие в аукционе.</w:t>
      </w:r>
    </w:p>
    <w:p>
      <w:pPr>
        <w:pStyle w:val="Normal"/>
        <w:widowControl w:val="false"/>
        <w:spacing w:lineRule="auto" w:line="240" w:before="0" w:after="0"/>
        <w:ind w:firstLine="54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bookmarkStart w:id="5" w:name="Par1281"/>
      <w:bookmarkEnd w:id="5"/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 xml:space="preserve">5.12. В срок до 5 рабочих дней с даты окончания срока приема заявок аукционная комиссия проверяет поданные заявки на участие в аукционе на </w:t>
      </w:r>
    </w:p>
    <w:p>
      <w:pPr>
        <w:pStyle w:val="Normal"/>
        <w:widowControl w:val="false"/>
        <w:spacing w:lineRule="auto" w:line="240" w:before="0" w:after="0"/>
        <w:ind w:firstLine="54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предмет соответствия требованиям, установленным настоящим Порядком и документацией об аукционе, и принимает решение о допуске претендентов к аукциону (отказе в допуске). Претенденты, соответствующие требованиям настоящего Порядка, допущенные аукционной комиссией к участию в аукционе, признаются участниками аукциона.</w:t>
      </w:r>
    </w:p>
    <w:p>
      <w:pPr>
        <w:pStyle w:val="Normal"/>
        <w:widowControl w:val="false"/>
        <w:shd w:val="clear" w:color="auto" w:fill="FFFFFF" w:themeFill="background1"/>
        <w:spacing w:lineRule="auto" w:line="240" w:before="0" w:after="0"/>
        <w:ind w:firstLine="54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bookmarkStart w:id="6" w:name="Par1282"/>
      <w:bookmarkEnd w:id="6"/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5.13. По итогам рассмотрения заявок аукционной комиссией составляется протокол о рассмотрении заявок на участие в аукционе, который в течение одного рабочего дня с даты его подписания направляется в финансово-экономический отдел Администрации (далее – финансово-экономический отдел Администрации).</w:t>
      </w:r>
    </w:p>
    <w:p>
      <w:pPr>
        <w:pStyle w:val="Normal"/>
        <w:widowControl w:val="false"/>
        <w:shd w:val="clear" w:color="auto" w:fill="FFFFFF" w:themeFill="background1"/>
        <w:spacing w:lineRule="auto" w:line="240" w:before="0" w:after="0"/>
        <w:ind w:firstLine="54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5.14. Финансово-экономический отдел Администрации в течение 2 рабочих дней с момента получения протокола рассмотрения заявок на участие в аукционе размещает его на сайте электронной площадки и на сайте www.torgi.gov.ru.</w:t>
      </w:r>
    </w:p>
    <w:p>
      <w:pPr>
        <w:pStyle w:val="Normal"/>
        <w:widowControl w:val="false"/>
        <w:spacing w:lineRule="auto" w:line="240" w:before="0" w:after="0"/>
        <w:ind w:firstLine="54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5.15. В случае если по окончании срока подачи заявок на участие в аукционе подана только одна заявка на участие в аукционе и если данная заявка на участие в аукционе соответствует требованиям, предусмотренным документацией об аукционе, аукцион признается несостоявшимся, участник аукциона признается единственным участником аукциона.</w:t>
      </w:r>
    </w:p>
    <w:p>
      <w:pPr>
        <w:pStyle w:val="Normal"/>
        <w:widowControl w:val="false"/>
        <w:spacing w:lineRule="auto" w:line="240" w:before="0" w:after="0"/>
        <w:ind w:firstLine="54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5.16. В случае если по окончании срока подачи заявок на участие в аукционе не подана ни одна заявка на участие в аукционе, аукцион признается несостоявшимся, а Администрация вправе повторно провести аукцион в соответствии с настоящим Порядком.</w:t>
      </w:r>
    </w:p>
    <w:p>
      <w:pPr>
        <w:pStyle w:val="Normal"/>
        <w:widowControl w:val="false"/>
        <w:spacing w:lineRule="auto" w:line="240" w:before="0" w:after="0"/>
        <w:ind w:firstLine="54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</w:r>
    </w:p>
    <w:p>
      <w:pPr>
        <w:pStyle w:val="Normal"/>
        <w:widowControl w:val="false"/>
        <w:spacing w:lineRule="auto" w:line="240" w:before="0" w:after="0"/>
        <w:jc w:val="center"/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Cs/>
          <w:sz w:val="28"/>
          <w:szCs w:val="28"/>
          <w:lang w:eastAsia="ru-RU"/>
        </w:rPr>
        <w:t>6. Порядок проведения аукциона</w:t>
      </w:r>
    </w:p>
    <w:p>
      <w:pPr>
        <w:pStyle w:val="Normal"/>
        <w:widowControl w:val="false"/>
        <w:spacing w:lineRule="auto" w:line="240" w:before="0" w:after="0"/>
        <w:jc w:val="center"/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Cs/>
          <w:sz w:val="28"/>
          <w:szCs w:val="28"/>
          <w:lang w:eastAsia="ru-RU"/>
        </w:rPr>
        <w:t>и оформления результатов аукциона</w:t>
      </w:r>
    </w:p>
    <w:p>
      <w:pPr>
        <w:pStyle w:val="Normal"/>
        <w:widowControl w:val="false"/>
        <w:spacing w:lineRule="auto" w:line="240" w:before="0" w:after="0"/>
        <w:jc w:val="center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</w:r>
    </w:p>
    <w:p>
      <w:pPr>
        <w:pStyle w:val="Normal"/>
        <w:widowControl w:val="false"/>
        <w:spacing w:lineRule="auto" w:line="240" w:before="0" w:after="0"/>
        <w:ind w:firstLine="54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6.1. Аукцион проводится в установленные в извещении о проведении аукциона время и дату.</w:t>
      </w:r>
    </w:p>
    <w:p>
      <w:pPr>
        <w:pStyle w:val="Normal"/>
        <w:widowControl w:val="false"/>
        <w:spacing w:lineRule="auto" w:line="240" w:before="0" w:after="0"/>
        <w:ind w:firstLine="54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bookmarkStart w:id="7" w:name="Par1295"/>
      <w:bookmarkEnd w:id="7"/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6.2. При проведении аукциона устанавливается время приема предложений, составляющее 10 минут от начала подачи предложения о стоимости права на заключение договора о предоставлении права на размещение НТО до истечения срока подачи предложений о стоимости права на заключение договора о предоставлении права на размещение НТО, а также 10 минут после поступления последнего предложения о стоимости права на заключение договора о предоставлении права на размещение НТО. Время приема предложений обновляется автоматически при помощи программных и технических средств оператора электронной площадки.</w:t>
      </w:r>
    </w:p>
    <w:p>
      <w:pPr>
        <w:pStyle w:val="Normal"/>
        <w:widowControl w:val="false"/>
        <w:spacing w:lineRule="auto" w:line="240" w:before="0" w:after="0"/>
        <w:ind w:firstLine="54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Если в течение указанного срока ни одного предложения не поступило, аукцион автоматически завершается при помощи технических средств оператора электронной площадки.</w:t>
      </w:r>
    </w:p>
    <w:p>
      <w:pPr>
        <w:pStyle w:val="Normal"/>
        <w:widowControl w:val="false"/>
        <w:spacing w:lineRule="auto" w:line="240" w:before="0" w:after="0"/>
        <w:ind w:firstLine="54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В случае если ни один из участников аукциона не сделал «шаг аукциона», аукцион считается несостоявшимся. Договор о предоставлении права на размещение НТО заключается с участником аукциона, подавшим заявку первым.</w:t>
      </w:r>
    </w:p>
    <w:p>
      <w:pPr>
        <w:pStyle w:val="Normal"/>
        <w:widowControl w:val="false"/>
        <w:spacing w:lineRule="auto" w:line="240" w:before="0" w:after="0"/>
        <w:ind w:firstLine="54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6.3. Аукцион проводится путем повышения начальной цены предмета аукциона, указанной в извещении о проведении аукциона, в порядке, установленном настоящим разделом.</w:t>
      </w:r>
    </w:p>
    <w:p>
      <w:pPr>
        <w:pStyle w:val="Normal"/>
        <w:widowControl w:val="false"/>
        <w:spacing w:lineRule="auto" w:line="240" w:before="0" w:after="0"/>
        <w:ind w:firstLine="54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Величина повышения начальной цены предмета аукциона «шаг аукциона» составляет пять процентов от начальной цены лота.</w:t>
      </w:r>
    </w:p>
    <w:p>
      <w:pPr>
        <w:pStyle w:val="Normal"/>
        <w:widowControl w:val="false"/>
        <w:spacing w:lineRule="auto" w:line="240" w:before="0" w:after="0"/>
        <w:ind w:firstLine="54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6.4. Оператор электронной площадки фиксирует предложения участников аукциона, с указанием времени поступления указанных предложений.</w:t>
      </w:r>
    </w:p>
    <w:p>
      <w:pPr>
        <w:pStyle w:val="Normal"/>
        <w:widowControl w:val="false"/>
        <w:spacing w:lineRule="auto" w:line="240" w:before="0" w:after="0"/>
        <w:ind w:firstLine="54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6.5. После поступления последнего предложения аукцион автоматически завершается при помощи технических средств оператора электронной площадки в порядке, предусмотренном настоящего Порядка.</w:t>
      </w:r>
    </w:p>
    <w:p>
      <w:pPr>
        <w:pStyle w:val="Normal"/>
        <w:widowControl w:val="false"/>
        <w:spacing w:lineRule="auto" w:line="240" w:before="0" w:after="0"/>
        <w:ind w:firstLine="54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6.6. По результатам проведения аукциона оператором электронной площадки оформляется протокол проведения аукциона.</w:t>
      </w:r>
    </w:p>
    <w:p>
      <w:pPr>
        <w:pStyle w:val="Normal"/>
        <w:widowControl w:val="false"/>
        <w:spacing w:lineRule="auto" w:line="240" w:before="0" w:after="0"/>
        <w:ind w:firstLine="54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6.7. Протокол проведения аукциона размещается оператором электронной площадки на электронной площадке после окончания аукциона в день его проведения. В протоколе проведения аукциона указываются адрес электронной площадки, дата, время начала и окончания аукциона, начальная (минимальная) стоимость права на заключение договора о предоставлении права на размещение НТО, сведения об участниках аукциона, все максимальные предложения о стоимости права заключения договора о предоставлении права на размещение НТО, сделанные участниками аукциона и ранжированные по мере возрастания, с указанием порядковых номеров, присвоенных заявкам на участие в аукционе, которые поданы участниками аукциона, сделавшими соответствующие предложения о цене аукциона, и с указанием времени поступления данных предложений по местному времени участника.</w:t>
      </w:r>
    </w:p>
    <w:p>
      <w:pPr>
        <w:pStyle w:val="Normal"/>
        <w:widowControl w:val="false"/>
        <w:spacing w:lineRule="auto" w:line="240" w:before="0" w:after="0"/>
        <w:ind w:firstLine="54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6.8. Участник аукциона после размещения на электронной площадке протокола проведения аукциона имеет право направить оператору электронной площадки запрос о разъяснении содержания протокола проведения аукциона. Оператор электронной площадки в установленные регламентом электронной площадки сроки обязан предоставить такому участнику аукциона соответствующие разъяснения.</w:t>
      </w:r>
    </w:p>
    <w:p>
      <w:pPr>
        <w:pStyle w:val="Normal"/>
        <w:widowControl w:val="false"/>
        <w:spacing w:lineRule="auto" w:line="240" w:before="0" w:after="0"/>
        <w:ind w:firstLine="54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6.9. Оператор электронной площадки обеспечивает непрерывность проведения аукциона, надежность функционирования программных и технических средств, используемых для проведения аукциона, равный доступ участников аукциона к участию в нем, а также выполнение действий, предусмотренных настоящим разделом, независимо от времени окончания аукциона.</w:t>
      </w:r>
    </w:p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Cs/>
          <w:sz w:val="28"/>
          <w:szCs w:val="28"/>
          <w:lang w:eastAsia="ru-RU"/>
        </w:rPr>
      </w:r>
    </w:p>
    <w:p>
      <w:pPr>
        <w:pStyle w:val="Normal"/>
        <w:widowControl w:val="false"/>
        <w:numPr>
          <w:ilvl w:val="0"/>
          <w:numId w:val="0"/>
        </w:numPr>
        <w:spacing w:lineRule="auto" w:line="240" w:before="0" w:after="0"/>
        <w:jc w:val="center"/>
        <w:outlineLvl w:val="2"/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Cs/>
          <w:sz w:val="28"/>
          <w:szCs w:val="28"/>
          <w:lang w:eastAsia="ru-RU"/>
        </w:rPr>
        <w:t>7. Подведение итогов аукциона</w:t>
      </w:r>
    </w:p>
    <w:p>
      <w:pPr>
        <w:pStyle w:val="Normal"/>
        <w:widowControl w:val="false"/>
        <w:spacing w:lineRule="auto" w:line="240" w:before="0" w:after="0"/>
        <w:jc w:val="center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</w:r>
    </w:p>
    <w:p>
      <w:pPr>
        <w:pStyle w:val="Normal"/>
        <w:widowControl w:val="false"/>
        <w:spacing w:lineRule="auto" w:line="240" w:before="0" w:after="0"/>
        <w:ind w:firstLine="54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7.1. В срок не позднее трех рабочих дней после размещения протокола проведения аукциона на сайте электронной площадки Администрация направляет протокол проведения аукциона аукционной комиссии.</w:t>
      </w:r>
    </w:p>
    <w:p>
      <w:pPr>
        <w:pStyle w:val="Normal"/>
        <w:widowControl w:val="false"/>
        <w:spacing w:lineRule="auto" w:line="240" w:before="0" w:after="0"/>
        <w:ind w:firstLine="54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7.2. Аукционная комиссия определяет победителя аукциона, заявившего максимальное предложение стоимости права на заключение договора о предоставлении права на размещение НТО, и ранжирует заявки других участников аукциона по мере убывания стоимости права на заключение договора о предоставлении права на размещение НТО с указанием порядковых номеров, присвоенных заявкам на участие в аукционе, поданным участниками аукциона, сделавшими соответствующие предложения о цене аукциона.</w:t>
      </w:r>
    </w:p>
    <w:p>
      <w:pPr>
        <w:pStyle w:val="Normal"/>
        <w:widowControl w:val="false"/>
        <w:spacing w:lineRule="auto" w:line="240" w:before="0" w:after="0"/>
        <w:ind w:firstLine="54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7.3. По результатам определения победителя аукциона и ранжирования заявок других участников аукциона аукционной комиссией в течение трех рабочих дней оформляется протокол о результатах аукциона.</w:t>
      </w:r>
    </w:p>
    <w:p>
      <w:pPr>
        <w:pStyle w:val="Normal"/>
        <w:widowControl w:val="false"/>
        <w:spacing w:lineRule="auto" w:line="240" w:before="0" w:after="0"/>
        <w:ind w:firstLine="54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7.4. Протокол о результатах аукциона в течение трех рабочих дней с момента его оформления направляется аукционной комиссией в Администрацию.</w:t>
      </w:r>
    </w:p>
    <w:p>
      <w:pPr>
        <w:pStyle w:val="Normal"/>
        <w:widowControl w:val="false"/>
        <w:spacing w:lineRule="auto" w:line="240" w:before="0" w:after="0"/>
        <w:ind w:firstLine="54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7.5. Администрация в течение одного рабочего дня с момента поступления протокола о результатах аукциона размещает его на сайте электронной площадки.</w:t>
      </w:r>
    </w:p>
    <w:p>
      <w:pPr>
        <w:pStyle w:val="Normal"/>
        <w:widowControl w:val="false"/>
        <w:spacing w:lineRule="auto" w:line="240" w:before="0" w:after="0"/>
        <w:ind w:firstLine="54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7.6. Оператор электронной площадки прекращает блокирование операций по счетам претендентов на участие в аукционе, подавших заявки на участие в аукционе, признанных аукционной комиссией не соответствующими требованиям настоящего Порядка и документации об аукционе, в отношении денежных средств в размере обеспечения заявки на участие в аукционе.</w:t>
      </w:r>
    </w:p>
    <w:p>
      <w:pPr>
        <w:pStyle w:val="Normal"/>
        <w:widowControl w:val="false"/>
        <w:spacing w:lineRule="auto" w:line="240" w:before="0" w:after="0"/>
        <w:ind w:firstLine="54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bookmarkStart w:id="8" w:name="Par1319"/>
      <w:bookmarkEnd w:id="8"/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7.7. Любой участник аукциона, за исключением участников, занявших первые два места в соответствии с протоколом о результатах аукциона, вправе отозвать свою заявку, направив уведомление об этом оператору электронной площадки с момента размещения на сайте электронной площадки протокола о результатах аукциона.</w:t>
      </w:r>
    </w:p>
    <w:p>
      <w:pPr>
        <w:pStyle w:val="Normal"/>
        <w:widowControl w:val="false"/>
        <w:spacing w:lineRule="auto" w:line="240" w:before="0" w:after="0"/>
        <w:ind w:firstLine="54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По факту поступления уведомления об отзыве заявки оператор электронной площадки прекращает блокирование операций по счету участника аукциона в отношении денежных средств в размере обеспечения заявки на участие в аукционе.</w:t>
      </w:r>
    </w:p>
    <w:p>
      <w:pPr>
        <w:pStyle w:val="Normal"/>
        <w:widowControl w:val="false"/>
        <w:spacing w:lineRule="auto" w:line="240" w:before="0" w:after="0"/>
        <w:ind w:firstLine="54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7.8. В случае если предложена цена аукциона, равная цене, предложенной другим участником аукциона, лучшим признается предложение о цене аукциона, поступившее ранее других предложений.</w:t>
      </w:r>
    </w:p>
    <w:p>
      <w:pPr>
        <w:pStyle w:val="Normal"/>
        <w:widowControl w:val="false"/>
        <w:spacing w:lineRule="auto" w:line="240" w:before="0" w:after="0"/>
        <w:ind w:firstLine="54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7.9. Оператор электронной площадки по указанию Администрации в течение одного рабочего дня со дня подписания протокола о результатах аукциона обязан разблокировать внесенные в качестве задатка денежные средства участников аукциона, за исключением победителя аукциона и участника аукциона, сделавшего предпоследнее предложение о цене аукциона.</w:t>
      </w:r>
    </w:p>
    <w:p>
      <w:pPr>
        <w:pStyle w:val="Normal"/>
        <w:widowControl w:val="false"/>
        <w:spacing w:lineRule="auto" w:line="240" w:before="0" w:after="0"/>
        <w:ind w:firstLine="54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7.10. Договор о предоставлении права на размещение НТО заключается на условиях, указанных в извещении о проведении аукциона и документации об аукционе, по цене, предложенной победителем аукциона, либо в случае заключения договора о предоставлении права на размещение НТО с иным участником аукциона по цене, предложенной таким участником аукциона, но не меньше начальной цены аукциона.</w:t>
      </w:r>
    </w:p>
    <w:p>
      <w:pPr>
        <w:pStyle w:val="Normal"/>
        <w:widowControl w:val="false"/>
        <w:spacing w:lineRule="auto" w:line="240" w:before="0" w:after="0"/>
        <w:ind w:firstLine="54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7.11. Задаток победителя аукциона засчитывается в счет исполнения обязательств по договору о предоставлении права на размещение НТО. Администрация не позднее 3 рабочих дней с даты размещения на электронной площадке протокола о результатах аукциона направляет оператору электронной площадки поручение о перечислении денежных средств по итогам аукциона.</w:t>
      </w:r>
    </w:p>
    <w:p>
      <w:pPr>
        <w:pStyle w:val="Normal"/>
        <w:widowControl w:val="false"/>
        <w:spacing w:lineRule="auto" w:line="240" w:before="0" w:after="0"/>
        <w:ind w:firstLine="54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В случае если аукционной документацией предусмотрено обязательство по внесению победителем аукциона или участником аукциона, сделавшим предпоследнее предложение о цене аукциона, первого платежа по договору и сумма задатка превышает сумму такого платежа, разница между суммой задатка и суммой первого платежа по договору возвращается на счет победителя аукциона или участника аукциона, сделавшего предпоследнее предложение о цене аукциона.</w:t>
      </w:r>
    </w:p>
    <w:p>
      <w:pPr>
        <w:pStyle w:val="Normal"/>
        <w:widowControl w:val="false"/>
        <w:spacing w:lineRule="auto" w:line="240" w:before="0" w:after="0"/>
        <w:ind w:firstLine="54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bookmarkStart w:id="9" w:name="Par1326"/>
      <w:bookmarkEnd w:id="9"/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7.12. В течение 5 рабочих дней со дня размещения на электронной площадке протокола о результатах аукциона Администрация направляет победителю аукциона проект договора, который составляется путем включения цены договора, предложенной участником аукциона, с которым заключается договор, в проект договора, прилагаемый к аукционной документации.</w:t>
      </w:r>
    </w:p>
    <w:p>
      <w:pPr>
        <w:pStyle w:val="Normal"/>
        <w:widowControl w:val="false"/>
        <w:spacing w:lineRule="auto" w:line="240" w:before="0" w:after="0"/>
        <w:ind w:firstLine="54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Заключение договора о предоставлении права на размещение НТО может осуществляться как в электронной форме с применением функционала электронной площадки, так и вне электронной площадки в соответствии с законодательством Российской Федерации, и с необходимым подтверждением его заключения Администрацией через функционал электронной площадки в личном кабинете.</w:t>
      </w:r>
    </w:p>
    <w:p>
      <w:pPr>
        <w:pStyle w:val="Normal"/>
        <w:widowControl w:val="false"/>
        <w:spacing w:lineRule="auto" w:line="240" w:before="0" w:after="0"/>
        <w:ind w:firstLine="54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Подписание договора о предоставлении права на размещение НТО осуществляется победителем аукциона в течение 5 рабочих дней со дня получения проекта договора. Подписанный договор победитель аукциона обязан представить в Администрацию.</w:t>
      </w:r>
    </w:p>
    <w:p>
      <w:pPr>
        <w:pStyle w:val="Normal"/>
        <w:widowControl w:val="false"/>
        <w:spacing w:lineRule="auto" w:line="240" w:before="0" w:after="0"/>
        <w:ind w:firstLine="54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bookmarkStart w:id="10" w:name="Par1330"/>
      <w:bookmarkEnd w:id="10"/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7.13. Договор может быть заключен не позднее 15 рабочих дней с даты размещения на электронной площадке протокола о результатах аукциона (протокола об отказе в заключении договора).</w:t>
      </w:r>
    </w:p>
    <w:p>
      <w:pPr>
        <w:pStyle w:val="Normal"/>
        <w:widowControl w:val="false"/>
        <w:spacing w:lineRule="auto" w:line="240" w:before="0" w:after="0"/>
        <w:ind w:firstLine="54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В течение 3 рабочих дней с даты заключения договора Администрация размещает подписанный сторонами договор на электронной площадке.</w:t>
      </w:r>
    </w:p>
    <w:p>
      <w:pPr>
        <w:pStyle w:val="Normal"/>
        <w:widowControl w:val="false"/>
        <w:spacing w:lineRule="auto" w:line="240" w:before="0" w:after="0"/>
        <w:ind w:firstLine="54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В срок, предусмотренный для заключения договора, Администрация обязана отказаться от заключения договора или расторгнуть договор в любой период его действия в случае установления факта:</w:t>
      </w:r>
    </w:p>
    <w:p>
      <w:pPr>
        <w:pStyle w:val="Normal"/>
        <w:widowControl w:val="false"/>
        <w:spacing w:lineRule="auto" w:line="240" w:before="0" w:after="0"/>
        <w:ind w:firstLine="54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проведения ликвидации юридического лица или принятия арбитражным судом решения о введении процедур банкротства юридического лица, индивидуального предпринимателя или самозанятого физического лица;</w:t>
      </w:r>
    </w:p>
    <w:p>
      <w:pPr>
        <w:pStyle w:val="Normal"/>
        <w:widowControl w:val="false"/>
        <w:spacing w:lineRule="auto" w:line="240" w:before="0" w:after="0"/>
        <w:ind w:firstLine="54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приостановления деятельности юридического лица, индивидуального предпринимателя в порядке, предусмотренном Кодексом Российской Федерации об административных правонарушениях;</w:t>
      </w:r>
    </w:p>
    <w:p>
      <w:pPr>
        <w:pStyle w:val="Normal"/>
        <w:widowControl w:val="false"/>
        <w:spacing w:lineRule="auto" w:line="240" w:before="0" w:after="0"/>
        <w:ind w:firstLine="54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прекращения деятельности в качестве юридического лица, индивидуального предпринимателя или самозанятого физического лица;</w:t>
      </w:r>
    </w:p>
    <w:p>
      <w:pPr>
        <w:pStyle w:val="Normal"/>
        <w:widowControl w:val="false"/>
        <w:spacing w:lineRule="auto" w:line="240" w:before="0" w:after="0"/>
        <w:ind w:firstLine="54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предоставления заведомо ложных сведений, содержащихся в заявке.</w:t>
      </w:r>
    </w:p>
    <w:p>
      <w:pPr>
        <w:pStyle w:val="Normal"/>
        <w:widowControl w:val="false"/>
        <w:spacing w:lineRule="auto" w:line="240" w:before="0" w:after="0"/>
        <w:ind w:firstLine="54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7.14. В течение одного рабочего дня после подписания договора победителем Администрация уведомляет оператора электронной площадки о необходимости возврата задатка участнику аукциона, сделавшему предпоследнее предложение о цене аукциона, на счет такого участника.</w:t>
      </w:r>
    </w:p>
    <w:p>
      <w:pPr>
        <w:pStyle w:val="Normal"/>
        <w:widowControl w:val="false"/>
        <w:spacing w:lineRule="auto" w:line="240" w:before="0" w:after="0"/>
        <w:ind w:firstLine="54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Оператор электронной площадки в течение одного рабочего дня после уведомления Администрацией обязан разблокировать внесенные в качестве задатка денежные средства участника аукциона, сделавшего предпоследнее предложение о цене аукциона.</w:t>
      </w:r>
    </w:p>
    <w:p>
      <w:pPr>
        <w:pStyle w:val="Normal"/>
        <w:widowControl w:val="false"/>
        <w:spacing w:lineRule="auto" w:line="240" w:before="0" w:after="0"/>
        <w:ind w:firstLine="54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bookmarkStart w:id="11" w:name="Par1341"/>
      <w:bookmarkEnd w:id="11"/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7.15. В случае если победитель аукциона и (или) участник аукциона, сделавший предпоследнее предложение о цене аукциона, не подписали проект договора в срок и на условиях, предусмотренных аукционной документацией, протоколом аукциона и настоящим Порядком, победитель аукциона и (или) участник аукциона, сделавший предпоследнее предложение о цене аукциона, признаются уклонившимися от заключения договора, и денежные средства, внесенные ими в качестве задатка, не возвращаются.</w:t>
      </w:r>
    </w:p>
    <w:p>
      <w:pPr>
        <w:pStyle w:val="Normal"/>
        <w:widowControl w:val="false"/>
        <w:spacing w:lineRule="auto" w:line="240" w:before="0" w:after="0"/>
        <w:ind w:firstLine="54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bookmarkStart w:id="12" w:name="Par1342"/>
      <w:bookmarkEnd w:id="12"/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7.16. В случае наличия сведений о победителе аукциона, участнике аукциона, сделавшем предпоследнее предложение о цене аукциона, либо о единственном участнике в реестре недобросовестных участников аукциона, указанном в настоящего Порядка, договор с победителем аукциона, участником аукциона, сделавшим предпоследнее предложение о цене аукциона, либо единственным участником не заключается, при этом денежные средства, внесенные ими в качестве задатка, не возвращаются.</w:t>
      </w:r>
    </w:p>
    <w:p>
      <w:pPr>
        <w:pStyle w:val="Normal"/>
        <w:widowControl w:val="false"/>
        <w:spacing w:lineRule="auto" w:line="240" w:before="0" w:after="0"/>
        <w:ind w:firstLine="54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7.17. Денежные средства, заблокированные для обеспечения заявки на участие в аукционе, не подлежащие возврату участникам аукциона, перечисляются оператором электронной площадки в доход местного бюджета (бюджета Братского сельского</w:t>
      </w:r>
      <w:r>
        <w:rPr>
          <w:rFonts w:eastAsia="Times New Roman" w:cs="Times New Roman" w:ascii="Times New Roman" w:hAnsi="Times New Roman"/>
          <w:bCs/>
          <w:sz w:val="28"/>
          <w:szCs w:val="28"/>
          <w:lang w:eastAsia="ru-RU"/>
        </w:rPr>
        <w:t xml:space="preserve"> </w:t>
      </w: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поселения Тихорецкого района) на расчетный счет, указанный в аукционной документации.</w:t>
      </w:r>
    </w:p>
    <w:p>
      <w:pPr>
        <w:pStyle w:val="Normal"/>
        <w:widowControl w:val="false"/>
        <w:spacing w:lineRule="auto" w:line="240" w:before="0" w:after="0"/>
        <w:ind w:firstLine="54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7.18. В случае уклонения победителя аукциона от заключения договора Администрация заключает договор с участником аукциона, который сделал предпоследнее предложение о цене аукциона, в порядке, установленном и настоящего Порядка.</w:t>
      </w:r>
    </w:p>
    <w:p>
      <w:pPr>
        <w:pStyle w:val="Normal"/>
        <w:widowControl w:val="false"/>
        <w:spacing w:lineRule="auto" w:line="240" w:before="0" w:after="0"/>
        <w:ind w:firstLine="54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При этом заключение договора для участника аукциона, который сделал предпоследнее предложение о цене аукциона, является обязательным, сроки заключения договора, указанные в настоящем Порядке, начинают исчисляться с даты размещения протокола об отказе в заключении договора.</w:t>
      </w:r>
    </w:p>
    <w:p>
      <w:pPr>
        <w:pStyle w:val="Normal"/>
        <w:widowControl w:val="false"/>
        <w:spacing w:lineRule="auto" w:line="240" w:before="0" w:after="0"/>
        <w:ind w:firstLine="54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7.19. В случаях, предусмотренных настоящим Порядком, аукционной комиссией в срок не позднее одного рабочего дня, следующего после дня установления указанных фактов, оформляется протокол об отказе в заключении договора, который размещается Администрацией на сайте электронной площадки,</w:t>
      </w:r>
      <w:r>
        <w:rPr/>
        <w:t xml:space="preserve"> </w:t>
      </w: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на сайте www.torgi.gov.ru в информационно-телекоммуникационной сети Интернет в срок не позднее одного рабочего дня со дня его оформления.</w:t>
      </w:r>
    </w:p>
    <w:p>
      <w:pPr>
        <w:pStyle w:val="Normal"/>
        <w:widowControl w:val="false"/>
        <w:spacing w:lineRule="auto" w:line="240" w:before="0" w:after="0"/>
        <w:ind w:firstLine="54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7.20. Аукцион признается несостоявшимся в случае, если:</w:t>
      </w:r>
    </w:p>
    <w:p>
      <w:pPr>
        <w:pStyle w:val="Normal"/>
        <w:widowControl w:val="false"/>
        <w:spacing w:lineRule="auto" w:line="240" w:before="0" w:after="0"/>
        <w:ind w:firstLine="54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bookmarkStart w:id="13" w:name="Par1348"/>
      <w:bookmarkEnd w:id="13"/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в аукционе участвовали менее двух участников;</w:t>
      </w:r>
    </w:p>
    <w:p>
      <w:pPr>
        <w:pStyle w:val="Normal"/>
        <w:widowControl w:val="false"/>
        <w:spacing w:lineRule="auto" w:line="240" w:before="0" w:after="0"/>
        <w:ind w:firstLine="54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на участие в аукционе не подана ни одна заявка, либо если на основании результатов рассмотрения заявок на участие в аукционе принято решение об отказе в допуске к участию в аукционе (об отказе в приеме заявки на участие в аукционе) всех участников, подавших заявки на участие в аукционе, либо на основании результатов рассмотрения заявок на участие в аукционе принято решение о допуске одного участника.</w:t>
      </w:r>
    </w:p>
    <w:p>
      <w:pPr>
        <w:pStyle w:val="Normal"/>
        <w:widowControl w:val="false"/>
        <w:spacing w:lineRule="auto" w:line="240" w:before="0" w:after="0"/>
        <w:ind w:firstLine="54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7.21. В случае если аукцион признан несостоявшимся по причине, указанной в настоящем Порядке, единственный участник и Администрация обязаны заключить договор по начальной цене аукциона в порядке, установленном настоящего Порядка.</w:t>
      </w:r>
    </w:p>
    <w:p>
      <w:pPr>
        <w:pStyle w:val="Normal"/>
        <w:widowControl w:val="false"/>
        <w:spacing w:lineRule="auto" w:line="240" w:before="0" w:after="0"/>
        <w:ind w:firstLine="54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7.22. В случае если ни от одного из участников аукциона не поступило предложение о повышении начальной цены аукциона, победителем аукциона признается участник аукциона, чья заявка на участие в аукционе поступила первой.</w:t>
      </w:r>
    </w:p>
    <w:p>
      <w:pPr>
        <w:pStyle w:val="Normal"/>
        <w:widowControl w:val="false"/>
        <w:spacing w:lineRule="auto" w:line="240" w:before="0" w:after="0"/>
        <w:ind w:firstLine="54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7.23. Цена по договору в отношении несезонных НТО подлежит ежегодной индексации не чаще одного раза в год (в начале календарного года), но не ранее чем через год после заключения договора, с учетом уровня инфляции, установленного в федеральном законе о федеральном бюджете на соответствующий финансовый год и на плановый период. Изменение цены по договору оформляется дополнительным соглашением к договору.</w:t>
      </w:r>
    </w:p>
    <w:p>
      <w:pPr>
        <w:pStyle w:val="Normal"/>
        <w:widowControl w:val="false"/>
        <w:spacing w:lineRule="auto" w:line="240" w:before="0" w:after="0"/>
        <w:ind w:firstLine="54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7.24. В случае изменения у стороны договора контактного номера телефона, адреса электронной почты, почтового адреса или иных реквизитов, указанных в договоре, данное лицо обязано в срок, установленный договором, письменно уведомить об этом Администрацию.</w:t>
      </w:r>
    </w:p>
    <w:p>
      <w:pPr>
        <w:pStyle w:val="Normal"/>
        <w:widowControl w:val="false"/>
        <w:spacing w:lineRule="auto" w:line="240" w:before="0" w:after="0"/>
        <w:ind w:firstLine="54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7.25. Победитель аукциона, единственный участник обязан до начала функционирования НТО:</w:t>
      </w:r>
    </w:p>
    <w:p>
      <w:pPr>
        <w:pStyle w:val="Normal"/>
        <w:widowControl w:val="false"/>
        <w:spacing w:lineRule="auto" w:line="240" w:before="0" w:after="0"/>
        <w:ind w:firstLine="54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заключить договор на санитарную уборку территории, вывоз твердых коммунальных и жидких отходов со специализированными организациями, индивидуальными предпринимателями;</w:t>
      </w:r>
    </w:p>
    <w:p>
      <w:pPr>
        <w:pStyle w:val="Normal"/>
        <w:widowControl w:val="false"/>
        <w:spacing w:lineRule="auto" w:line="240" w:before="0" w:after="0"/>
        <w:ind w:firstLine="54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заключить договор на подключение к источникам энергообеспечения с ресурсоснабжающими организациями (при необходимости).</w:t>
      </w:r>
    </w:p>
    <w:p>
      <w:pPr>
        <w:pStyle w:val="Normal"/>
        <w:widowControl w:val="false"/>
        <w:spacing w:lineRule="auto" w:line="240" w:before="0" w:after="0"/>
        <w:ind w:firstLine="720"/>
        <w:jc w:val="both"/>
        <w:rPr>
          <w:rFonts w:ascii="Times New Roman" w:hAnsi="Times New Roman" w:eastAsia="" w:cs="Times New Roman" w:eastAsiaTheme="minorEastAsia"/>
          <w:sz w:val="28"/>
          <w:szCs w:val="28"/>
          <w:lang w:eastAsia="ru-RU"/>
        </w:rPr>
      </w:pPr>
      <w:r>
        <w:rPr>
          <w:rFonts w:eastAsia="" w:cs="Times New Roman" w:eastAsiaTheme="minorEastAsia" w:ascii="Times New Roman" w:hAnsi="Times New Roman"/>
          <w:sz w:val="28"/>
          <w:szCs w:val="28"/>
          <w:lang w:eastAsia="ru-RU"/>
        </w:rPr>
      </w:r>
      <w:bookmarkStart w:id="14" w:name="Par1359"/>
      <w:bookmarkStart w:id="15" w:name="Par1359"/>
      <w:bookmarkEnd w:id="15"/>
    </w:p>
    <w:p>
      <w:pPr>
        <w:pStyle w:val="Normal"/>
        <w:widowControl w:val="false"/>
        <w:spacing w:lineRule="auto" w:line="240" w:before="0" w:after="0"/>
        <w:ind w:firstLine="720"/>
        <w:jc w:val="both"/>
        <w:rPr>
          <w:rFonts w:ascii="Times New Roman" w:hAnsi="Times New Roman" w:eastAsia="" w:cs="Times New Roman" w:eastAsiaTheme="minorEastAsia"/>
          <w:sz w:val="28"/>
          <w:szCs w:val="28"/>
          <w:lang w:eastAsia="ru-RU"/>
        </w:rPr>
      </w:pPr>
      <w:r>
        <w:rPr>
          <w:rFonts w:eastAsia="" w:cs="Times New Roman" w:eastAsiaTheme="minorEastAsia" w:ascii="Times New Roman" w:hAnsi="Times New Roman"/>
          <w:sz w:val="28"/>
          <w:szCs w:val="28"/>
          <w:lang w:eastAsia="ru-RU"/>
        </w:rPr>
      </w:r>
    </w:p>
    <w:p>
      <w:pPr>
        <w:pStyle w:val="Normal"/>
        <w:spacing w:lineRule="auto" w:line="240" w:before="0" w:after="0"/>
        <w:ind w:right="170" w:hanging="0"/>
        <w:jc w:val="both"/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Cs/>
          <w:sz w:val="28"/>
          <w:szCs w:val="28"/>
          <w:lang w:val="ru-RU" w:eastAsia="ru-RU"/>
        </w:rPr>
        <w:t xml:space="preserve">Заместитель главы </w:t>
      </w:r>
      <w:r>
        <w:rPr>
          <w:rFonts w:eastAsia="Times New Roman" w:cs="Times New Roman" w:ascii="Times New Roman" w:hAnsi="Times New Roman"/>
          <w:bCs/>
          <w:sz w:val="28"/>
          <w:szCs w:val="28"/>
          <w:lang w:eastAsia="ru-RU"/>
        </w:rPr>
        <w:t xml:space="preserve">Братского </w:t>
      </w:r>
    </w:p>
    <w:p>
      <w:pPr>
        <w:pStyle w:val="Normal"/>
        <w:spacing w:lineRule="auto" w:line="240" w:before="0" w:after="0"/>
        <w:ind w:right="170" w:hanging="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Cs/>
          <w:sz w:val="28"/>
          <w:szCs w:val="28"/>
          <w:lang w:eastAsia="ru-RU"/>
        </w:rPr>
        <w:t xml:space="preserve">сельского </w:t>
      </w: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поселения</w:t>
      </w:r>
    </w:p>
    <w:p>
      <w:pPr>
        <w:pStyle w:val="Normal"/>
        <w:spacing w:lineRule="auto" w:line="240" w:before="0" w:after="0"/>
        <w:ind w:right="170" w:hanging="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 xml:space="preserve">Тихорецкого района                                                                             </w:t>
      </w: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Г.В.Киселева</w:t>
      </w:r>
    </w:p>
    <w:p>
      <w:pPr>
        <w:pStyle w:val="Normal"/>
        <w:widowControl w:val="false"/>
        <w:numPr>
          <w:ilvl w:val="0"/>
          <w:numId w:val="0"/>
        </w:numPr>
        <w:spacing w:lineRule="auto" w:line="240" w:before="0" w:after="0"/>
        <w:ind w:firstLine="4536"/>
        <w:outlineLvl w:val="1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</w:r>
    </w:p>
    <w:p>
      <w:pPr>
        <w:pStyle w:val="Normal"/>
        <w:widowControl w:val="false"/>
        <w:numPr>
          <w:ilvl w:val="0"/>
          <w:numId w:val="0"/>
        </w:numPr>
        <w:spacing w:lineRule="auto" w:line="240" w:before="0" w:after="0"/>
        <w:ind w:firstLine="4536"/>
        <w:jc w:val="both"/>
        <w:outlineLvl w:val="1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</w:r>
    </w:p>
    <w:p>
      <w:pPr>
        <w:pStyle w:val="Normal"/>
        <w:widowControl w:val="false"/>
        <w:numPr>
          <w:ilvl w:val="0"/>
          <w:numId w:val="0"/>
        </w:numPr>
        <w:spacing w:lineRule="auto" w:line="240" w:before="0" w:after="0"/>
        <w:ind w:firstLine="4536"/>
        <w:jc w:val="both"/>
        <w:outlineLvl w:val="1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</w:r>
    </w:p>
    <w:p>
      <w:pPr>
        <w:sectPr>
          <w:headerReference w:type="default" r:id="rId2"/>
          <w:headerReference w:type="first" r:id="rId3"/>
          <w:type w:val="nextPage"/>
          <w:pgSz w:w="11906" w:h="16838"/>
          <w:pgMar w:left="1701" w:right="567" w:header="567" w:top="961" w:footer="0" w:bottom="992" w:gutter="0"/>
          <w:pgNumType w:fmt="decimal"/>
          <w:formProt w:val="false"/>
          <w:titlePg/>
          <w:textDirection w:val="lrTb"/>
          <w:docGrid w:type="default" w:linePitch="360" w:charSpace="4096"/>
        </w:sectPr>
        <w:pStyle w:val="Normal"/>
        <w:widowControl w:val="false"/>
        <w:numPr>
          <w:ilvl w:val="0"/>
          <w:numId w:val="0"/>
        </w:numPr>
        <w:spacing w:lineRule="auto" w:line="240" w:before="0" w:after="0"/>
        <w:ind w:firstLine="4536"/>
        <w:jc w:val="both"/>
        <w:outlineLvl w:val="1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</w:r>
    </w:p>
    <w:p>
      <w:pPr>
        <w:pStyle w:val="Normal"/>
        <w:widowControl w:val="false"/>
        <w:numPr>
          <w:ilvl w:val="0"/>
          <w:numId w:val="0"/>
        </w:numPr>
        <w:spacing w:lineRule="auto" w:line="240" w:before="0" w:after="0"/>
        <w:ind w:firstLine="4536"/>
        <w:jc w:val="both"/>
        <w:outlineLvl w:val="1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Приложение 1</w:t>
      </w:r>
    </w:p>
    <w:p>
      <w:pPr>
        <w:pStyle w:val="Normal"/>
        <w:widowControl w:val="false"/>
        <w:numPr>
          <w:ilvl w:val="0"/>
          <w:numId w:val="0"/>
        </w:numPr>
        <w:spacing w:lineRule="auto" w:line="240" w:before="0" w:after="0"/>
        <w:ind w:firstLine="4536"/>
        <w:jc w:val="both"/>
        <w:outlineLvl w:val="1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к Порядку организации и проведения</w:t>
      </w:r>
    </w:p>
    <w:p>
      <w:pPr>
        <w:pStyle w:val="Normal"/>
        <w:widowControl w:val="false"/>
        <w:numPr>
          <w:ilvl w:val="0"/>
          <w:numId w:val="0"/>
        </w:numPr>
        <w:spacing w:lineRule="auto" w:line="240" w:before="0" w:after="0"/>
        <w:ind w:firstLine="4536"/>
        <w:jc w:val="both"/>
        <w:outlineLvl w:val="1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открытого аукциона в электронной</w:t>
      </w:r>
    </w:p>
    <w:p>
      <w:pPr>
        <w:pStyle w:val="Normal"/>
        <w:widowControl w:val="false"/>
        <w:numPr>
          <w:ilvl w:val="0"/>
          <w:numId w:val="0"/>
        </w:numPr>
        <w:spacing w:lineRule="auto" w:line="240" w:before="0" w:after="0"/>
        <w:ind w:firstLine="4536"/>
        <w:jc w:val="both"/>
        <w:outlineLvl w:val="1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форме на право заключения договора</w:t>
      </w:r>
    </w:p>
    <w:p>
      <w:pPr>
        <w:pStyle w:val="Normal"/>
        <w:widowControl w:val="false"/>
        <w:numPr>
          <w:ilvl w:val="0"/>
          <w:numId w:val="0"/>
        </w:numPr>
        <w:spacing w:lineRule="auto" w:line="240" w:before="0" w:after="0"/>
        <w:ind w:firstLine="4536"/>
        <w:jc w:val="both"/>
        <w:outlineLvl w:val="1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о предоставлении права на размещение</w:t>
      </w:r>
    </w:p>
    <w:p>
      <w:pPr>
        <w:pStyle w:val="Normal"/>
        <w:widowControl w:val="false"/>
        <w:numPr>
          <w:ilvl w:val="0"/>
          <w:numId w:val="0"/>
        </w:numPr>
        <w:spacing w:lineRule="auto" w:line="240" w:before="0" w:after="0"/>
        <w:ind w:firstLine="4536"/>
        <w:jc w:val="both"/>
        <w:outlineLvl w:val="1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нестационарных торговых объектов</w:t>
      </w:r>
    </w:p>
    <w:p>
      <w:pPr>
        <w:pStyle w:val="Normal"/>
        <w:widowControl w:val="false"/>
        <w:numPr>
          <w:ilvl w:val="0"/>
          <w:numId w:val="0"/>
        </w:numPr>
        <w:spacing w:lineRule="auto" w:line="240" w:before="0" w:after="0"/>
        <w:ind w:firstLine="4536"/>
        <w:jc w:val="both"/>
        <w:outlineLvl w:val="1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на территории Братского сельского</w:t>
      </w:r>
    </w:p>
    <w:p>
      <w:pPr>
        <w:pStyle w:val="Normal"/>
        <w:widowControl w:val="false"/>
        <w:numPr>
          <w:ilvl w:val="0"/>
          <w:numId w:val="0"/>
        </w:numPr>
        <w:spacing w:lineRule="auto" w:line="240" w:before="0" w:after="0"/>
        <w:ind w:firstLine="4536"/>
        <w:jc w:val="both"/>
        <w:outlineLvl w:val="1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поселения Тихорецкого района</w:t>
      </w:r>
    </w:p>
    <w:p>
      <w:pPr>
        <w:pStyle w:val="Normal"/>
        <w:widowControl w:val="false"/>
        <w:spacing w:lineRule="auto" w:line="240" w:before="0" w:after="0"/>
        <w:jc w:val="center"/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  <w:r>
        <w:rPr/>
      </w:r>
    </w:p>
    <w:p>
      <w:pPr>
        <w:pStyle w:val="Normal"/>
        <w:widowControl w:val="false"/>
        <w:spacing w:lineRule="auto" w:line="240" w:before="0" w:after="0"/>
        <w:jc w:val="center"/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Cs/>
          <w:sz w:val="28"/>
          <w:szCs w:val="28"/>
          <w:lang w:eastAsia="ru-RU"/>
        </w:rPr>
        <w:t xml:space="preserve">                                     </w:t>
      </w:r>
    </w:p>
    <w:p>
      <w:pPr>
        <w:pStyle w:val="Normal"/>
        <w:widowControl w:val="false"/>
        <w:spacing w:lineRule="auto" w:line="240" w:before="0" w:after="0"/>
        <w:jc w:val="center"/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Cs/>
          <w:sz w:val="28"/>
          <w:szCs w:val="28"/>
          <w:lang w:eastAsia="ru-RU"/>
        </w:rPr>
        <w:t>Методика</w:t>
      </w:r>
    </w:p>
    <w:p>
      <w:pPr>
        <w:pStyle w:val="Normal"/>
        <w:widowControl w:val="false"/>
        <w:spacing w:lineRule="auto" w:line="240" w:before="0" w:after="0"/>
        <w:jc w:val="center"/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Cs/>
          <w:sz w:val="28"/>
          <w:szCs w:val="28"/>
          <w:lang w:eastAsia="ru-RU"/>
        </w:rPr>
        <w:t>определения начальной (минимальной) цены</w:t>
      </w:r>
    </w:p>
    <w:p>
      <w:pPr>
        <w:pStyle w:val="Normal"/>
        <w:widowControl w:val="false"/>
        <w:spacing w:lineRule="auto" w:line="240" w:before="0" w:after="0"/>
        <w:jc w:val="center"/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Cs/>
          <w:sz w:val="28"/>
          <w:szCs w:val="28"/>
          <w:lang w:eastAsia="ru-RU"/>
        </w:rPr>
        <w:t xml:space="preserve">предмета открытого аукциона в электронной форме на </w:t>
      </w:r>
    </w:p>
    <w:p>
      <w:pPr>
        <w:pStyle w:val="Normal"/>
        <w:widowControl w:val="false"/>
        <w:spacing w:lineRule="auto" w:line="240" w:before="0" w:after="0"/>
        <w:jc w:val="center"/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Cs/>
          <w:sz w:val="28"/>
          <w:szCs w:val="28"/>
          <w:lang w:eastAsia="ru-RU"/>
        </w:rPr>
        <w:t xml:space="preserve">заключения договора о предоставлении права на </w:t>
      </w:r>
    </w:p>
    <w:p>
      <w:pPr>
        <w:pStyle w:val="Normal"/>
        <w:widowControl w:val="false"/>
        <w:spacing w:lineRule="auto" w:line="240" w:before="0" w:after="0"/>
        <w:jc w:val="center"/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Cs/>
          <w:sz w:val="28"/>
          <w:szCs w:val="28"/>
          <w:lang w:eastAsia="ru-RU"/>
        </w:rPr>
        <w:t>нестационарных торговых объектов на территории</w:t>
      </w:r>
    </w:p>
    <w:p>
      <w:pPr>
        <w:pStyle w:val="Normal"/>
        <w:widowControl w:val="false"/>
        <w:spacing w:lineRule="auto" w:line="240" w:before="0" w:after="0"/>
        <w:jc w:val="center"/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Cs/>
          <w:sz w:val="28"/>
          <w:szCs w:val="28"/>
          <w:lang w:eastAsia="ru-RU"/>
        </w:rPr>
        <w:t xml:space="preserve"> </w:t>
      </w: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Братского сельского</w:t>
      </w:r>
      <w:r>
        <w:rPr>
          <w:rFonts w:eastAsia="Times New Roman" w:cs="Times New Roman" w:ascii="Times New Roman" w:hAnsi="Times New Roman"/>
          <w:bCs/>
          <w:sz w:val="28"/>
          <w:szCs w:val="28"/>
          <w:lang w:eastAsia="ru-RU"/>
        </w:rPr>
        <w:t xml:space="preserve"> поселения Тихорецкого района</w:t>
      </w:r>
    </w:p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</w:r>
    </w:p>
    <w:p>
      <w:pPr>
        <w:pStyle w:val="Normal"/>
        <w:widowControl w:val="false"/>
        <w:spacing w:lineRule="auto" w:line="240" w:before="0" w:after="0"/>
        <w:ind w:firstLine="54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1. Настоящая Методика определения начальной (минимальной) цены предмета открытого аукциона в электронной форме на право заключения договора о предоставлении права на размещение нестационарных торговых объектов на территории Братского сельского</w:t>
      </w:r>
      <w:r>
        <w:rPr>
          <w:rFonts w:eastAsia="Times New Roman" w:cs="Times New Roman" w:ascii="Times New Roman" w:hAnsi="Times New Roman"/>
          <w:bCs/>
          <w:sz w:val="28"/>
          <w:szCs w:val="28"/>
          <w:lang w:eastAsia="ru-RU"/>
        </w:rPr>
        <w:t xml:space="preserve"> </w:t>
      </w: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поселения Тихорецкого района (далее - Методика) определяет порядок формирования начальной (минимальной) цены предмета открытого аукциона в электронной форме (далее - аукцион) на право заключения договора о предоставлении права на размещение нестационарных торговых объектов на территории Братского сельского поселения Тихорецкого района (далее - НТО) организатором аукциона.</w:t>
      </w:r>
    </w:p>
    <w:p>
      <w:pPr>
        <w:pStyle w:val="Normal"/>
        <w:widowControl w:val="false"/>
        <w:spacing w:lineRule="auto" w:line="240" w:before="0" w:after="0"/>
        <w:ind w:firstLine="54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2. Методика используется при расчете начальной (минимальной) цены предмета аукциона при подготовке извещения о проведении соответствующего аукциона и документации об аукционе.</w:t>
      </w:r>
    </w:p>
    <w:p>
      <w:pPr>
        <w:pStyle w:val="Normal"/>
        <w:widowControl w:val="false"/>
        <w:spacing w:lineRule="auto" w:line="240" w:before="0" w:after="0"/>
        <w:ind w:firstLine="54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 xml:space="preserve">3. Начальная (минимальная) цена предмета аукциона формируется организатором аукциона в отношении каждого лота НТО, определенного схемой размещения нестационарных торговых объектов на территории муниципального образования Тихорецкий район, утвержденной постановлением администрации </w:t>
      </w:r>
      <w:r>
        <w:rPr>
          <w:rFonts w:eastAsia="Times New Roman" w:cs="Times New Roman" w:ascii="Times New Roman" w:hAnsi="Times New Roman"/>
          <w:color w:val="000000" w:themeColor="text1"/>
          <w:sz w:val="28"/>
          <w:szCs w:val="28"/>
          <w:lang w:eastAsia="ru-RU"/>
        </w:rPr>
        <w:t>муниципального образования Тихорецкий район, являющегося предметом аукциона.</w:t>
      </w:r>
    </w:p>
    <w:p>
      <w:pPr>
        <w:pStyle w:val="Normal"/>
        <w:widowControl w:val="false"/>
        <w:spacing w:lineRule="auto" w:line="240" w:before="0" w:after="0"/>
        <w:ind w:firstLine="540"/>
        <w:jc w:val="both"/>
        <w:rPr>
          <w:rFonts w:ascii="Times New Roman" w:hAnsi="Times New Roman" w:eastAsia="" w:cs="Times New Roman" w:eastAsiaTheme="minorEastAsia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4. Начальной (минимальной) ценой предмета аукциона является рыночная стоимость права размещения НТО, определенная в соответствии с Федеральным законом от 29 июля 1998 года № 135-ФЗ «Об оценочной деятельности в Российской Федерации».</w:t>
      </w:r>
      <w:r>
        <w:rPr>
          <w:rFonts w:eastAsia="" w:cs="Times New Roman" w:ascii="Times New Roman" w:hAnsi="Times New Roman" w:eastAsiaTheme="minorEastAsia"/>
          <w:sz w:val="28"/>
          <w:szCs w:val="28"/>
          <w:lang w:eastAsia="ru-RU"/>
        </w:rPr>
        <w:t xml:space="preserve"> </w:t>
      </w:r>
    </w:p>
    <w:p>
      <w:pPr>
        <w:pStyle w:val="Normal"/>
        <w:widowControl w:val="false"/>
        <w:spacing w:lineRule="auto" w:line="240" w:before="0" w:after="0"/>
        <w:ind w:firstLine="540"/>
        <w:jc w:val="both"/>
        <w:rPr>
          <w:rFonts w:ascii="Times New Roman" w:hAnsi="Times New Roman" w:eastAsia="" w:cs="Times New Roman" w:eastAsiaTheme="minorEastAsia"/>
          <w:sz w:val="28"/>
          <w:szCs w:val="28"/>
          <w:lang w:eastAsia="ru-RU"/>
        </w:rPr>
      </w:pPr>
      <w:r>
        <w:rPr>
          <w:rFonts w:eastAsia="" w:cs="Times New Roman" w:eastAsiaTheme="minorEastAsia" w:ascii="Times New Roman" w:hAnsi="Times New Roman"/>
          <w:sz w:val="28"/>
          <w:szCs w:val="28"/>
          <w:lang w:eastAsia="ru-RU"/>
        </w:rPr>
      </w:r>
    </w:p>
    <w:p>
      <w:pPr>
        <w:pStyle w:val="Normal"/>
        <w:spacing w:lineRule="auto" w:line="240" w:before="0" w:after="0"/>
        <w:ind w:right="170" w:hanging="0"/>
        <w:jc w:val="both"/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Cs/>
          <w:sz w:val="28"/>
          <w:szCs w:val="28"/>
          <w:lang w:val="ru-RU" w:eastAsia="ru-RU"/>
        </w:rPr>
        <w:t>Заместитель главы</w:t>
      </w:r>
      <w:r>
        <w:rPr>
          <w:rFonts w:eastAsia="Times New Roman" w:cs="Times New Roman" w:ascii="Times New Roman" w:hAnsi="Times New Roman"/>
          <w:bCs/>
          <w:sz w:val="28"/>
          <w:szCs w:val="28"/>
          <w:lang w:eastAsia="ru-RU"/>
        </w:rPr>
        <w:t xml:space="preserve"> Братского </w:t>
      </w:r>
    </w:p>
    <w:p>
      <w:pPr>
        <w:pStyle w:val="Normal"/>
        <w:spacing w:lineRule="auto" w:line="240" w:before="0" w:after="0"/>
        <w:ind w:right="170" w:hanging="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Cs/>
          <w:sz w:val="28"/>
          <w:szCs w:val="28"/>
          <w:lang w:eastAsia="ru-RU"/>
        </w:rPr>
        <w:t xml:space="preserve">сельского </w:t>
      </w: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поселения</w:t>
      </w:r>
    </w:p>
    <w:p>
      <w:pPr>
        <w:sectPr>
          <w:headerReference w:type="default" r:id="rId4"/>
          <w:type w:val="nextPage"/>
          <w:pgSz w:w="11906" w:h="16838"/>
          <w:pgMar w:left="1701" w:right="567" w:header="567" w:top="653" w:footer="0" w:bottom="992" w:gutter="0"/>
          <w:pgNumType w:fmt="decimal"/>
          <w:formProt w:val="false"/>
          <w:textDirection w:val="lrTb"/>
          <w:docGrid w:type="default" w:linePitch="360" w:charSpace="4096"/>
        </w:sectPr>
        <w:pStyle w:val="Normal"/>
        <w:spacing w:lineRule="auto" w:line="240" w:before="0" w:after="0"/>
        <w:ind w:right="170" w:hanging="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 xml:space="preserve">Тихорецкого района                                                                             </w:t>
      </w: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Г.В.Киселева</w:t>
      </w:r>
    </w:p>
    <w:p>
      <w:pPr>
        <w:pStyle w:val="Normal"/>
        <w:widowControl w:val="false"/>
        <w:numPr>
          <w:ilvl w:val="0"/>
          <w:numId w:val="0"/>
        </w:numPr>
        <w:spacing w:lineRule="auto" w:line="240" w:before="0" w:after="0"/>
        <w:ind w:firstLine="4536"/>
        <w:jc w:val="both"/>
        <w:outlineLvl w:val="1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Приложение 2</w:t>
      </w:r>
    </w:p>
    <w:p>
      <w:pPr>
        <w:pStyle w:val="Normal"/>
        <w:widowControl w:val="false"/>
        <w:numPr>
          <w:ilvl w:val="0"/>
          <w:numId w:val="0"/>
        </w:numPr>
        <w:spacing w:lineRule="auto" w:line="240" w:before="0" w:after="0"/>
        <w:ind w:firstLine="4536"/>
        <w:jc w:val="both"/>
        <w:outlineLvl w:val="1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к Порядку организации и проведения</w:t>
      </w:r>
    </w:p>
    <w:p>
      <w:pPr>
        <w:pStyle w:val="Normal"/>
        <w:widowControl w:val="false"/>
        <w:numPr>
          <w:ilvl w:val="0"/>
          <w:numId w:val="0"/>
        </w:numPr>
        <w:spacing w:lineRule="auto" w:line="240" w:before="0" w:after="0"/>
        <w:ind w:firstLine="4536"/>
        <w:jc w:val="both"/>
        <w:outlineLvl w:val="1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открытого аукциона в электронной</w:t>
      </w:r>
    </w:p>
    <w:p>
      <w:pPr>
        <w:pStyle w:val="Normal"/>
        <w:widowControl w:val="false"/>
        <w:numPr>
          <w:ilvl w:val="0"/>
          <w:numId w:val="0"/>
        </w:numPr>
        <w:spacing w:lineRule="auto" w:line="240" w:before="0" w:after="0"/>
        <w:ind w:firstLine="4536"/>
        <w:jc w:val="both"/>
        <w:outlineLvl w:val="1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форме на право заключения договора</w:t>
      </w:r>
    </w:p>
    <w:p>
      <w:pPr>
        <w:pStyle w:val="Normal"/>
        <w:widowControl w:val="false"/>
        <w:numPr>
          <w:ilvl w:val="0"/>
          <w:numId w:val="0"/>
        </w:numPr>
        <w:spacing w:lineRule="auto" w:line="240" w:before="0" w:after="0"/>
        <w:ind w:firstLine="4536"/>
        <w:jc w:val="both"/>
        <w:outlineLvl w:val="1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о предоставлении права на размещение</w:t>
      </w:r>
    </w:p>
    <w:p>
      <w:pPr>
        <w:pStyle w:val="Normal"/>
        <w:widowControl w:val="false"/>
        <w:numPr>
          <w:ilvl w:val="0"/>
          <w:numId w:val="0"/>
        </w:numPr>
        <w:spacing w:lineRule="auto" w:line="240" w:before="0" w:after="0"/>
        <w:ind w:firstLine="4536"/>
        <w:jc w:val="both"/>
        <w:outlineLvl w:val="1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нестационарных торговых объектов</w:t>
      </w:r>
    </w:p>
    <w:p>
      <w:pPr>
        <w:pStyle w:val="Normal"/>
        <w:widowControl w:val="false"/>
        <w:numPr>
          <w:ilvl w:val="0"/>
          <w:numId w:val="0"/>
        </w:numPr>
        <w:spacing w:lineRule="auto" w:line="240" w:before="0" w:after="0"/>
        <w:ind w:firstLine="4536"/>
        <w:jc w:val="both"/>
        <w:outlineLvl w:val="1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 xml:space="preserve">на территории </w:t>
      </w: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Братского</w:t>
      </w: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 xml:space="preserve"> сельского</w:t>
      </w:r>
    </w:p>
    <w:p>
      <w:pPr>
        <w:pStyle w:val="Normal"/>
        <w:widowControl w:val="false"/>
        <w:numPr>
          <w:ilvl w:val="0"/>
          <w:numId w:val="0"/>
        </w:numPr>
        <w:spacing w:lineRule="auto" w:line="240" w:before="0" w:after="0"/>
        <w:ind w:firstLine="4536"/>
        <w:jc w:val="both"/>
        <w:outlineLvl w:val="1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поселения Тихорецкого района</w:t>
      </w:r>
    </w:p>
    <w:p>
      <w:pPr>
        <w:pStyle w:val="Normal"/>
        <w:widowControl w:val="false"/>
        <w:spacing w:lineRule="auto" w:line="240" w:before="0" w:after="0"/>
        <w:jc w:val="center"/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Cs/>
          <w:sz w:val="28"/>
          <w:szCs w:val="28"/>
          <w:lang w:eastAsia="ru-RU"/>
        </w:rPr>
      </w:r>
    </w:p>
    <w:p>
      <w:pPr>
        <w:pStyle w:val="Normal"/>
        <w:widowControl w:val="false"/>
        <w:spacing w:lineRule="auto" w:line="240" w:before="0" w:after="0"/>
        <w:jc w:val="center"/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Cs/>
          <w:sz w:val="28"/>
          <w:szCs w:val="28"/>
          <w:lang w:eastAsia="ru-RU"/>
        </w:rPr>
      </w:r>
    </w:p>
    <w:p>
      <w:pPr>
        <w:pStyle w:val="Normal"/>
        <w:spacing w:lineRule="auto" w:line="240" w:before="0" w:after="0"/>
        <w:ind w:right="-35" w:hanging="0"/>
        <w:jc w:val="center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ФОРМА</w:t>
      </w:r>
    </w:p>
    <w:p>
      <w:pPr>
        <w:pStyle w:val="Normal"/>
        <w:numPr>
          <w:ilvl w:val="0"/>
          <w:numId w:val="0"/>
        </w:numPr>
        <w:spacing w:lineRule="auto" w:line="240" w:before="0" w:after="0"/>
        <w:jc w:val="center"/>
        <w:outlineLvl w:val="0"/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 xml:space="preserve">договора о предоставлении права на размещение сезонного нестационарного торгового объекта, нестационарного объекта по оказанию услуг на земельном участке, в зданиях, строениях, сооружениях, находящихся в муниципальной собственности либо государственная собственность на которые не разграничена, расположенных на территории </w:t>
      </w: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Братского</w:t>
      </w: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 xml:space="preserve"> сельского</w:t>
      </w:r>
      <w:r>
        <w:rPr>
          <w:rFonts w:eastAsia="Times New Roman" w:cs="Times New Roman" w:ascii="Times New Roman" w:hAnsi="Times New Roman"/>
          <w:bCs/>
          <w:sz w:val="28"/>
          <w:szCs w:val="28"/>
          <w:lang w:eastAsia="ru-RU"/>
        </w:rPr>
        <w:t xml:space="preserve"> поселения Тихорецкого района</w:t>
      </w:r>
    </w:p>
    <w:tbl>
      <w:tblPr>
        <w:tblW w:w="9889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noVBand="1" w:lastRow="0" w:firstColumn="0" w:lastColumn="0" w:noHBand="1" w:val="0600"/>
      </w:tblPr>
      <w:tblGrid>
        <w:gridCol w:w="107"/>
        <w:gridCol w:w="9674"/>
        <w:gridCol w:w="107"/>
      </w:tblGrid>
      <w:tr>
        <w:trPr/>
        <w:tc>
          <w:tcPr>
            <w:tcW w:w="9781" w:type="dxa"/>
            <w:gridSpan w:val="2"/>
            <w:tcBorders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right="170" w:hanging="0"/>
              <w:jc w:val="center"/>
              <w:outlineLvl w:val="0"/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8"/>
                <w:szCs w:val="28"/>
                <w:lang w:eastAsia="ru-RU"/>
              </w:rPr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right="170" w:hanging="0"/>
              <w:jc w:val="center"/>
              <w:outlineLvl w:val="0"/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8"/>
                <w:szCs w:val="28"/>
                <w:lang w:eastAsia="ru-RU"/>
              </w:rPr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right="170" w:hanging="0"/>
              <w:jc w:val="center"/>
              <w:outlineLvl w:val="0"/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8"/>
                <w:szCs w:val="28"/>
                <w:lang w:eastAsia="ru-RU"/>
              </w:rPr>
              <w:t>ДОГОВОР № ____</w:t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right="170" w:hanging="0"/>
              <w:jc w:val="center"/>
              <w:outlineLvl w:val="0"/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8"/>
                <w:szCs w:val="28"/>
                <w:lang w:eastAsia="ru-RU"/>
              </w:rPr>
              <w:t>о предоставлении права на размещение сезонного нестационарного торгового объекта,</w:t>
            </w: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 xml:space="preserve"> нестационарного объекта по оказанию услуг на земельном участке, в зданиях, строениях, сооружениях, находящихся в муниципальной собственности либо государственная собственность на которые не разграничена, расположенных</w:t>
            </w:r>
            <w:r>
              <w:rPr>
                <w:rFonts w:eastAsia="Times New Roman" w:cs="Times New Roman" w:ascii="Times New Roman" w:hAnsi="Times New Roman"/>
                <w:bCs/>
                <w:sz w:val="28"/>
                <w:szCs w:val="28"/>
                <w:lang w:eastAsia="ru-RU"/>
              </w:rPr>
              <w:t xml:space="preserve"> на территории </w:t>
            </w:r>
            <w:r>
              <w:rPr>
                <w:rFonts w:eastAsia="Times New Roman" w:cs="Times New Roman" w:ascii="Times New Roman" w:hAnsi="Times New Roman"/>
                <w:bCs/>
                <w:sz w:val="28"/>
                <w:szCs w:val="28"/>
                <w:lang w:eastAsia="ru-RU"/>
              </w:rPr>
              <w:t>Братского</w:t>
            </w: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 xml:space="preserve"> сельского</w:t>
            </w:r>
            <w:r>
              <w:rPr>
                <w:rFonts w:eastAsia="Times New Roman" w:cs="Times New Roman" w:ascii="Times New Roman" w:hAnsi="Times New Roman"/>
                <w:bCs/>
                <w:sz w:val="28"/>
                <w:szCs w:val="28"/>
                <w:lang w:eastAsia="ru-RU"/>
              </w:rPr>
              <w:t xml:space="preserve"> поселения Тихорецкого района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right="170" w:hanging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right="170" w:hanging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right="170" w:hanging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</w:r>
          </w:p>
        </w:tc>
        <w:tc>
          <w:tcPr>
            <w:tcW w:w="107" w:type="dxa"/>
            <w:tcBorders/>
          </w:tcPr>
          <w:p>
            <w:pPr>
              <w:pStyle w:val="Normal"/>
              <w:widowControl w:val="false"/>
              <w:spacing w:before="0" w:after="160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/>
            </w:r>
          </w:p>
        </w:tc>
      </w:tr>
      <w:tr>
        <w:trPr>
          <w:trHeight w:val="2170" w:hRule="atLeast"/>
        </w:trPr>
        <w:tc>
          <w:tcPr>
            <w:tcW w:w="9781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right="170" w:firstLine="612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>пос.Братский</w:t>
            </w: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 xml:space="preserve">                                                  «___» __________20__года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right="170" w:firstLine="612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right="170" w:firstLine="612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 xml:space="preserve">Администрация </w:t>
            </w: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>Братского</w:t>
            </w: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 xml:space="preserve"> сельского</w:t>
            </w:r>
            <w:r>
              <w:rPr>
                <w:rFonts w:eastAsia="Times New Roman" w:cs="Times New Roman" w:ascii="Times New Roman" w:hAnsi="Times New Roman"/>
                <w:bCs/>
                <w:sz w:val="28"/>
                <w:szCs w:val="28"/>
                <w:lang w:eastAsia="ru-RU"/>
              </w:rPr>
              <w:t xml:space="preserve"> поселения Тихорецкого района</w:t>
            </w: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>, в лице главы Фастовецкого сельского</w:t>
            </w:r>
            <w:r>
              <w:rPr>
                <w:rFonts w:eastAsia="Times New Roman" w:cs="Times New Roman" w:ascii="Times New Roman" w:hAnsi="Times New Roman"/>
                <w:bCs/>
                <w:sz w:val="28"/>
                <w:szCs w:val="28"/>
                <w:lang w:eastAsia="ru-RU"/>
              </w:rPr>
              <w:t xml:space="preserve"> поселения Тихорецкого района</w:t>
            </w: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 xml:space="preserve"> __________________________________________________________________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right="170" w:firstLine="612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>(ФИО)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right="170" w:firstLine="34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>действующего на основании Устава, именуемая в дальнейшем «Администрация» с одной стороны, и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right="170" w:hanging="0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>__________________________________________________________________,</w:t>
            </w:r>
          </w:p>
        </w:tc>
        <w:tc>
          <w:tcPr>
            <w:tcW w:w="107" w:type="dxa"/>
            <w:tcBorders/>
          </w:tcPr>
          <w:p>
            <w:pPr>
              <w:pStyle w:val="Normal"/>
              <w:widowControl w:val="false"/>
              <w:spacing w:before="0" w:after="160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/>
            </w:r>
          </w:p>
        </w:tc>
      </w:tr>
      <w:tr>
        <w:trPr/>
        <w:tc>
          <w:tcPr>
            <w:tcW w:w="9781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right="170" w:hanging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>(наименование организации, Ф.И.О. индивидуального предпринимателя, физического лица)</w:t>
            </w:r>
          </w:p>
        </w:tc>
        <w:tc>
          <w:tcPr>
            <w:tcW w:w="107" w:type="dxa"/>
            <w:tcBorders/>
          </w:tcPr>
          <w:p>
            <w:pPr>
              <w:pStyle w:val="Normal"/>
              <w:widowControl w:val="false"/>
              <w:spacing w:before="0" w:after="160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/>
            </w:r>
          </w:p>
        </w:tc>
      </w:tr>
      <w:tr>
        <w:trPr>
          <w:trHeight w:val="1021" w:hRule="atLeast"/>
        </w:trPr>
        <w:tc>
          <w:tcPr>
            <w:tcW w:w="9781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right="170" w:hanging="0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>действующего на основании _________________________________________, именуемый в дальнейшем «Участник», совместно именуемые «Стороны», заключили настоящий Договор о нижеследующем:</w:t>
            </w:r>
          </w:p>
        </w:tc>
        <w:tc>
          <w:tcPr>
            <w:tcW w:w="107" w:type="dxa"/>
            <w:tcBorders/>
          </w:tcPr>
          <w:p>
            <w:pPr>
              <w:pStyle w:val="Normal"/>
              <w:widowControl w:val="false"/>
              <w:spacing w:before="0" w:after="160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/>
            </w:r>
          </w:p>
        </w:tc>
      </w:tr>
      <w:tr>
        <w:trPr>
          <w:trHeight w:val="680" w:hRule="atLeast"/>
        </w:trPr>
        <w:tc>
          <w:tcPr>
            <w:tcW w:w="9781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right="170" w:hanging="0"/>
              <w:jc w:val="center"/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8"/>
                <w:szCs w:val="28"/>
                <w:lang w:eastAsia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right="170" w:hanging="0"/>
              <w:jc w:val="center"/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8"/>
                <w:szCs w:val="28"/>
                <w:lang w:eastAsia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right="170" w:hanging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8"/>
                <w:szCs w:val="28"/>
                <w:lang w:eastAsia="ru-RU"/>
              </w:rPr>
              <w:t>1. Предмет Договора:</w:t>
            </w:r>
          </w:p>
        </w:tc>
        <w:tc>
          <w:tcPr>
            <w:tcW w:w="107" w:type="dxa"/>
            <w:tcBorders/>
          </w:tcPr>
          <w:p>
            <w:pPr>
              <w:pStyle w:val="Normal"/>
              <w:widowControl w:val="false"/>
              <w:spacing w:before="0" w:after="160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/>
            </w:r>
          </w:p>
        </w:tc>
      </w:tr>
      <w:tr>
        <w:trPr/>
        <w:tc>
          <w:tcPr>
            <w:tcW w:w="9781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right="170" w:firstLine="720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 xml:space="preserve">1.1. На основании протокола аукционной комиссии по предоставлению права на размещение нестационарных торговых объектов на территории </w:t>
            </w: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>Братского</w:t>
            </w: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 xml:space="preserve"> сельского</w:t>
            </w:r>
            <w:r>
              <w:rPr>
                <w:rFonts w:eastAsia="Times New Roman" w:cs="Times New Roman" w:ascii="Times New Roman" w:hAnsi="Times New Roman"/>
                <w:bCs/>
                <w:sz w:val="28"/>
                <w:szCs w:val="28"/>
                <w:lang w:eastAsia="ru-RU"/>
              </w:rPr>
              <w:t xml:space="preserve"> поселения Тихорецкого района</w:t>
            </w: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 xml:space="preserve"> от _____________ № ______ Администрация предоставляет Участнику право на размещение сезонного нестационарного торгового объекта (далее - Объект), характеристики которого указаны в пункте 1.2 настоящего Договора, в соответствии с предложением по внешнему виду нестационарного торгового объекта, нестационарного торгового объекта по оказанию услуг эскизом (дизайн-проектом), являющимся приложением 1 к Договору, а Участник обязуется разместить Объект в соответствии с установленными действующим законодательством Российской Федерации требованиями и внести плату за его размещение в порядке и сроки, установленные настоящим Договором.</w:t>
            </w:r>
          </w:p>
        </w:tc>
        <w:tc>
          <w:tcPr>
            <w:tcW w:w="107" w:type="dxa"/>
            <w:tcBorders/>
          </w:tcPr>
          <w:p>
            <w:pPr>
              <w:pStyle w:val="Normal"/>
              <w:widowControl w:val="false"/>
              <w:spacing w:before="0" w:after="160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/>
            </w:r>
          </w:p>
        </w:tc>
      </w:tr>
      <w:tr>
        <w:trPr/>
        <w:tc>
          <w:tcPr>
            <w:tcW w:w="107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right="170" w:firstLine="709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</w:r>
          </w:p>
        </w:tc>
        <w:tc>
          <w:tcPr>
            <w:tcW w:w="9781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right="170" w:firstLine="709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>1.2. Объект имеет следующие характеристики: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right="170" w:firstLine="743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>место размещения Объекта:_____________________________________,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right="170" w:firstLine="743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>площадь земельного участка/Объекта: ____________________________,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right="170" w:firstLine="743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>период функционирования Объекта: _____________________________,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right="170" w:firstLine="743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>специализация Объекта: _______________________________________,</w:t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right="170" w:firstLine="743"/>
              <w:jc w:val="both"/>
              <w:outlineLvl w:val="0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>тип Объекта: _________________________________________________.</w:t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right="170" w:firstLine="743"/>
              <w:jc w:val="both"/>
              <w:outlineLvl w:val="0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>1.3. Специализация Объекта является существенным условием настоящего Договора. Одностороннее изменение участником специализации не допускается.</w:t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right="170" w:firstLine="743"/>
              <w:jc w:val="both"/>
              <w:outlineLvl w:val="0"/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8"/>
                <w:szCs w:val="28"/>
                <w:lang w:eastAsia="ru-RU"/>
              </w:rPr>
              <w:t>1.4. Срок настоящего Договора установлен с «___» _____________ 20___ года по «___» ____________ 20___ года.</w:t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right="170" w:firstLine="743"/>
              <w:jc w:val="both"/>
              <w:outlineLvl w:val="0"/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8"/>
                <w:szCs w:val="28"/>
                <w:lang w:eastAsia="ru-RU"/>
              </w:rPr>
              <w:t>1.5. Срок действия Договора, указанный в пункте 1.4. настоящего договора, может быть продлен на тот же срок без проведения торгов.</w:t>
            </w:r>
          </w:p>
        </w:tc>
      </w:tr>
      <w:tr>
        <w:trPr/>
        <w:tc>
          <w:tcPr>
            <w:tcW w:w="107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right="170" w:hanging="0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</w:r>
          </w:p>
        </w:tc>
        <w:tc>
          <w:tcPr>
            <w:tcW w:w="9781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right="170" w:hanging="0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right="170" w:hanging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>2. Права и обязанности Сторон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right="170" w:hanging="0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right="170" w:firstLine="709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>2.1. Администрация имеет право: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right="170" w:firstLine="709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>2.1.1. В одностороннем порядке отказаться от исполнения настоящего Договора в следующих случаях: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right="170" w:firstLine="709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>2.1.1.1. В случае нарушения сроков внесения платы за размещение Объекта, установленных настоящим Договором;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right="170" w:firstLine="709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>2.1.1.2. В случае размещения Участником Объекта, не соответствующего характеристикам, указанным в пункте 1.2 настоящего Договора и/или требованиям действующего законодательства Российской Федерации;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right="170" w:firstLine="709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>2.1.1.3. В случае не размещения Объекта в течении 30 (тридцати) календарных дней, с даты заключения Договора;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right="170" w:firstLine="709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 xml:space="preserve">2.1.1.4. В случае нарушения требований Правил благоустройства территории </w:t>
            </w: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>Братского</w:t>
            </w: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 xml:space="preserve"> сельского</w:t>
            </w:r>
            <w:r>
              <w:rPr>
                <w:rFonts w:eastAsia="Times New Roman" w:cs="Times New Roman" w:ascii="Times New Roman" w:hAnsi="Times New Roman"/>
                <w:bCs/>
                <w:sz w:val="28"/>
                <w:szCs w:val="28"/>
                <w:lang w:eastAsia="ru-RU"/>
              </w:rPr>
              <w:t xml:space="preserve"> поселения Тихорецкого района</w:t>
            </w: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>, утвержденных в установленном порядке, при размещении и использовании Объекта и/или территории, занятой Объектом и/или необходимой для его размещения и/или использования;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right="170" w:firstLine="709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>2.1.1.5. В случае однократного неисполнения Участником обязанностей, предусмотренных пунктами 2.4.7, 2.4.8, 2.4.9, 2.4.10, 2.4.11 настоящего Договора;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right="170" w:firstLine="709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>2.1.2. На беспрепятственный доступ на территорию земельного участка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right="170" w:hanging="0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>и Объекта с целью его осмотра на предмет выполнения условий настоящего Договора и/или требований законодательства Российской Федерации.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right="170" w:firstLine="709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>Мероприятия по контролю соблюдения Участником условий настоящего Договора (далее - мероприятия) осуществляются муниципальными служащими администрации Братского сельского</w:t>
            </w:r>
            <w:r>
              <w:rPr>
                <w:rFonts w:eastAsia="Times New Roman" w:cs="Times New Roman" w:ascii="Times New Roman" w:hAnsi="Times New Roman"/>
                <w:bCs/>
                <w:sz w:val="28"/>
                <w:szCs w:val="28"/>
                <w:lang w:eastAsia="ru-RU"/>
              </w:rPr>
              <w:t xml:space="preserve"> поселения Тихорецкого района</w:t>
            </w: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sz w:val="28"/>
                <w:szCs w:val="28"/>
                <w:shd w:fill="FFFFFF" w:val="clear"/>
                <w:lang w:eastAsia="ru-RU"/>
              </w:rPr>
              <w:t>(далее - муниципальный служащий</w:t>
            </w: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>) в соответствии с разделом 6 настоящего Договора.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right="170" w:firstLine="709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>2.1.3. В случае неисполнения или ненадлежащего исполнения Участником обязанностей, предусмотренных настоящим Договором, направлять Участнику письменное требование об устранении выявленных нарушений условий настоящего Договора с указанием срока их устранения.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right="170" w:firstLine="709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>2.1.4. Осуществлять иные права в соответствии с настоящим Договором и законодательством Российской Федерации.</w:t>
            </w:r>
          </w:p>
          <w:p>
            <w:pPr>
              <w:pStyle w:val="Normal"/>
              <w:widowControl w:val="false"/>
              <w:numPr>
                <w:ilvl w:val="0"/>
                <w:numId w:val="3"/>
              </w:numPr>
              <w:suppressAutoHyphens w:val="true"/>
              <w:spacing w:lineRule="auto" w:line="240" w:before="0" w:after="0"/>
              <w:ind w:left="746" w:right="170" w:hanging="1106"/>
              <w:jc w:val="both"/>
              <w:textAlignment w:val="baseline"/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 xml:space="preserve">2.2. </w:t>
            </w:r>
            <w:r>
              <w:rPr>
                <w:rFonts w:eastAsia="Times New Roman" w:cs="Times New Roman" w:ascii="Times New Roman" w:hAnsi="Times New Roman"/>
                <w:bCs/>
                <w:sz w:val="28"/>
                <w:szCs w:val="28"/>
                <w:lang w:eastAsia="ru-RU"/>
              </w:rPr>
              <w:t>Администрация обязана: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right="170" w:firstLine="709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>2.2.1. Не вмешиваться в хозяйственную деятельность Объекта, если она не противоречит условиям Договора и законодательству Российской Федерации.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right="170" w:firstLine="709"/>
              <w:jc w:val="both"/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 xml:space="preserve">2.3. </w:t>
            </w:r>
            <w:r>
              <w:rPr>
                <w:rFonts w:eastAsia="Times New Roman" w:cs="Times New Roman" w:ascii="Times New Roman" w:hAnsi="Times New Roman"/>
                <w:bCs/>
                <w:sz w:val="28"/>
                <w:szCs w:val="28"/>
                <w:lang w:eastAsia="ru-RU"/>
              </w:rPr>
              <w:t>Участник имеет право: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right="170" w:firstLine="709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 xml:space="preserve">2.3.1. </w:t>
            </w:r>
            <w:r>
              <w:rPr>
                <w:rFonts w:eastAsia="Times New Roman" w:cs="Times New Roman" w:ascii="Times New Roman" w:hAnsi="Times New Roman"/>
                <w:bCs/>
                <w:sz w:val="28"/>
                <w:szCs w:val="28"/>
                <w:lang w:eastAsia="ru-RU"/>
              </w:rPr>
              <w:t>С соблюдением требований законодательства Российской Федерации и условий настоящего Договора пользоваться частью земельного участка, занятого Объектом и/или необходимой для его размещения и/или использования.</w:t>
            </w:r>
          </w:p>
        </w:tc>
      </w:tr>
      <w:tr>
        <w:trPr/>
        <w:tc>
          <w:tcPr>
            <w:tcW w:w="107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right="170" w:firstLine="720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</w:r>
          </w:p>
        </w:tc>
        <w:tc>
          <w:tcPr>
            <w:tcW w:w="9781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right="170" w:firstLine="720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>2.4. Участник обязан: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right="170" w:firstLine="709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>2.4.1. Разместить Объект в соответствие с характеристиками установленными пунктом 1.2 настоящего Договора и предложением по внешнему виду нестационарного торгового объекта, нестационарного объекта по оказанию услуг и прилегающей территории (эскизом, дизайн-проектом), являющемся приложением 1 к настоящему Договору, и требованиями законодательства Российской Федерации.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right="170" w:firstLine="709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>2.4.2. При размещении Объекта и его эксплуатации соблюдать условия настоящего Договора и требования законодательства Российской Федерации, в том числе требования Правил благоустройства территории Братского сельского</w:t>
            </w:r>
            <w:r>
              <w:rPr>
                <w:rFonts w:eastAsia="Times New Roman" w:cs="Times New Roman" w:ascii="Times New Roman" w:hAnsi="Times New Roman"/>
                <w:bCs/>
                <w:sz w:val="28"/>
                <w:szCs w:val="28"/>
                <w:lang w:eastAsia="ru-RU"/>
              </w:rPr>
              <w:t xml:space="preserve"> поселения Тихорецкого района</w:t>
            </w: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>, а также нормы Федерального закона от 13 марта 2016 г. № 38-ФЗ «О рекламе».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right="170" w:firstLine="709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>2.4.3. При использовании части земельного участка, занятого Объектом и/или необходимой для его размещения и/или использования, соблюдать условия настоящего Договора и требования действующего законодательства Российской Федерации, в том числе требований Правил благоустройства и санитарного содержания территории Братского сельского</w:t>
            </w:r>
            <w:r>
              <w:rPr>
                <w:rFonts w:eastAsia="Times New Roman" w:cs="Times New Roman" w:ascii="Times New Roman" w:hAnsi="Times New Roman"/>
                <w:bCs/>
                <w:sz w:val="28"/>
                <w:szCs w:val="28"/>
                <w:lang w:eastAsia="ru-RU"/>
              </w:rPr>
              <w:t xml:space="preserve"> поселения Тихорецкого района</w:t>
            </w: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>.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right="170" w:firstLine="709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>2.4.4. В сроки, установленные настоящим Договором, вносить плату за размещение Объекта (без дополнительного выставления Администрацией счетов на оплату).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right="170" w:firstLine="709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>2.4.5. По требованию Администрации предоставить копию платежных документов, подтверждающих внесение платы за размещение Объекта.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right="170" w:firstLine="709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>2.4.6. В случае неисполнения или ненадлежащего исполнения своих обязательств по настоящему Договору оплатить Администрации неустойку в порядке, размере и сроки, установленные настоящим Договором.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right="170" w:firstLine="709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>2.4.7. Не препятствовать Администрации в осуществлении ею своих прав и обязанностей в соответствии с настоящим Договором и законодательством Российской Федерации.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right="170" w:firstLine="709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>2.4.8. Выполнять, согласно требованиям соответствующих служб, условия эксплуатации подземных и надземных коммуникаций, беспрепятственно допускать на используемую часть земельного участка соответствующие службы для производства работ, связанных с их ремонтом, обслуживанием и эксплуатацией, не допускать занятие, в том числе временными сооружениями, коридоров инженерных сетей и коммуникаций, проходящих через используемую часть земельного участка.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right="170" w:firstLine="709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>2.4.9. Не нарушать прав и законных интересов землепользователей смежных земельных участков и иных лиц, в том числе лиц, использующих данный земельный участок.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right="170" w:firstLine="709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>2.4.10. В случаях изменения наименования Объекта, адреса Объекта, контактных телефонов, а также изменения банковских и иных реквизитов, письменно уведомлять об этом Администрацию в течение двухнедельного срока с момента таких изменений.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right="170" w:firstLine="709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>2.4.11. Не допускать изменение характеристик Объекта, установленных пунктом 1.2 настоящего Договора.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right="170" w:firstLine="709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>Запрещается переоборудовать конструкции Объекта, менять конфигурацию, увеличивать площади и размеры Объекта, в том числе использовать в торговых целях прилегающую к Объекту территорию.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right="170" w:firstLine="709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>2.4.12. Не производить переуступку прав по настоящему Договору либо передачу прав на Объект третьему лицу.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right="170" w:firstLine="709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>2.4.13. Обеспечить выполнение установленных законодательством Российской Федерации торговых, санитарных и противопожарных норм и правил организации работы Объекта и территории, необходимой для его размещения и/или использования.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right="170" w:firstLine="709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>2.4.14. Заключить договор на вывоз твердых коммунальных отходов.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right="170" w:firstLine="709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>2.4.15. Обеспечить постоянное наличие на Объекте и предъявление по требованию контрольно-надзорных органов следующих документов: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right="170" w:firstLine="709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>копии настоящего Договора с приложением;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right="170" w:firstLine="709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>копии трудового договора (в случае привлечения наемного работника);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right="170" w:firstLine="709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>информации для потребителей в соответствии с требованиями законодательства Российской Федерации о защите прав потребителей;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right="170" w:firstLine="709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>информации, подтверждающей источник поступления, качество и безопасность реализуемой продукции;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right="170" w:firstLine="709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>иных документов, размещение и (или) предоставление которых обязательно в силу действующего законодательства Российской Федерации.</w:t>
            </w:r>
          </w:p>
          <w:p>
            <w:pPr>
              <w:pStyle w:val="Normal"/>
              <w:widowControl w:val="false"/>
              <w:tabs>
                <w:tab w:val="clear" w:pos="708"/>
                <w:tab w:val="right" w:pos="5670" w:leader="none"/>
              </w:tabs>
              <w:suppressAutoHyphens w:val="true"/>
              <w:spacing w:lineRule="auto" w:line="240" w:before="0" w:after="0"/>
              <w:ind w:right="170" w:firstLine="709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>2.4.16. В случае прекращения или расторжения настоящего Договора в течении 7 (семи) календарных дней с момента прекращения или расторжения произвести демонтаж и вывоз Объекта, а также привести часть земельного участка, которая была занята Объектом и/или являлась необходимой для его размещения и/или использования, в первоначальное состояние с вывозом отходов и благоустройством соответствующей территории.</w:t>
            </w:r>
          </w:p>
          <w:p>
            <w:pPr>
              <w:pStyle w:val="Normal"/>
              <w:widowControl w:val="false"/>
              <w:tabs>
                <w:tab w:val="clear" w:pos="708"/>
                <w:tab w:val="right" w:pos="5670" w:leader="none"/>
              </w:tabs>
              <w:suppressAutoHyphens w:val="true"/>
              <w:spacing w:lineRule="auto" w:line="240" w:before="0" w:after="0"/>
              <w:ind w:right="170" w:firstLine="709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>2.4.17. Подключение (техническое присоединение) Объекта к сетям инженерно-технического обеспечения, равно как и заключение, исполнение (в том числе оплату предоставляемых услуг) по договорам на снабжение Объекта коммунальными услугами обеспечивается Участником самостоятельно за счет собственных средств.</w:t>
            </w:r>
          </w:p>
          <w:p>
            <w:pPr>
              <w:pStyle w:val="Normal"/>
              <w:widowControl w:val="false"/>
              <w:tabs>
                <w:tab w:val="clear" w:pos="708"/>
                <w:tab w:val="right" w:pos="5670" w:leader="none"/>
              </w:tabs>
              <w:suppressAutoHyphens w:val="true"/>
              <w:spacing w:lineRule="auto" w:line="240" w:before="0" w:after="0"/>
              <w:ind w:right="170" w:firstLine="709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>2.4.18. Беспрепятственно допускать на территорию Объекта представителей Администрации с целью осмотра на предмет соблюдения условий настоящего Договора.</w:t>
            </w:r>
          </w:p>
          <w:p>
            <w:pPr>
              <w:pStyle w:val="Normal"/>
              <w:widowControl w:val="false"/>
              <w:tabs>
                <w:tab w:val="clear" w:pos="708"/>
                <w:tab w:val="right" w:pos="5670" w:leader="none"/>
              </w:tabs>
              <w:suppressAutoHyphens w:val="true"/>
              <w:spacing w:lineRule="auto" w:line="240" w:before="0" w:after="0"/>
              <w:ind w:right="170" w:firstLine="709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>2.4.19. Не допускать использование осветительных приборов вблизи окон жилых помещений в случае попадания на окна световых лучей.</w:t>
            </w:r>
          </w:p>
          <w:p>
            <w:pPr>
              <w:pStyle w:val="Normal"/>
              <w:widowControl w:val="false"/>
              <w:tabs>
                <w:tab w:val="clear" w:pos="708"/>
                <w:tab w:val="right" w:pos="5670" w:leader="none"/>
              </w:tabs>
              <w:suppressAutoHyphens w:val="true"/>
              <w:spacing w:lineRule="auto" w:line="240" w:before="0" w:after="0"/>
              <w:ind w:right="170" w:hanging="0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right" w:pos="5670" w:leader="none"/>
              </w:tabs>
              <w:suppressAutoHyphens w:val="true"/>
              <w:spacing w:lineRule="auto" w:line="240" w:before="0" w:after="0"/>
              <w:ind w:right="170" w:hanging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>3. Плата за размещение Объекта</w:t>
            </w:r>
          </w:p>
          <w:p>
            <w:pPr>
              <w:pStyle w:val="Normal"/>
              <w:widowControl w:val="false"/>
              <w:tabs>
                <w:tab w:val="clear" w:pos="708"/>
                <w:tab w:val="right" w:pos="5670" w:leader="none"/>
              </w:tabs>
              <w:suppressAutoHyphens w:val="true"/>
              <w:spacing w:lineRule="auto" w:line="240" w:before="0" w:after="0"/>
              <w:ind w:right="170" w:hanging="0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right" w:pos="5670" w:leader="none"/>
              </w:tabs>
              <w:suppressAutoHyphens w:val="true"/>
              <w:spacing w:lineRule="auto" w:line="240" w:before="0" w:after="0"/>
              <w:ind w:right="170" w:firstLine="743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>3.1. Размер платы за размещение Объекта составляет _______________ рублей за период __________________________________________________.</w:t>
            </w:r>
          </w:p>
          <w:p>
            <w:pPr>
              <w:pStyle w:val="Normal"/>
              <w:widowControl w:val="false"/>
              <w:tabs>
                <w:tab w:val="clear" w:pos="708"/>
                <w:tab w:val="right" w:pos="5670" w:leader="none"/>
              </w:tabs>
              <w:suppressAutoHyphens w:val="true"/>
              <w:spacing w:lineRule="auto" w:line="240" w:before="0" w:after="0"/>
              <w:ind w:right="170" w:hanging="0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>(месяц/год/весь срок договора)</w:t>
            </w:r>
          </w:p>
          <w:p>
            <w:pPr>
              <w:pStyle w:val="Normal"/>
              <w:widowControl w:val="false"/>
              <w:tabs>
                <w:tab w:val="clear" w:pos="708"/>
                <w:tab w:val="right" w:pos="5670" w:leader="none"/>
              </w:tabs>
              <w:suppressAutoHyphens w:val="true"/>
              <w:spacing w:lineRule="auto" w:line="240" w:before="0" w:after="0"/>
              <w:ind w:right="170" w:firstLine="743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>3.2. Участник вносит плату за размещение Объекта, период функционирования которого составляет:</w:t>
            </w:r>
          </w:p>
          <w:p>
            <w:pPr>
              <w:pStyle w:val="Normal"/>
              <w:widowControl w:val="false"/>
              <w:tabs>
                <w:tab w:val="clear" w:pos="708"/>
                <w:tab w:val="right" w:pos="5670" w:leader="none"/>
              </w:tabs>
              <w:suppressAutoHyphens w:val="true"/>
              <w:spacing w:lineRule="auto" w:line="240" w:before="0" w:after="0"/>
              <w:ind w:right="170" w:firstLine="743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>менее одного года -единовременно в течении 15 (пятнадцати) календарных дней с даты заключения Договора;</w:t>
            </w:r>
          </w:p>
          <w:p>
            <w:pPr>
              <w:pStyle w:val="Normal"/>
              <w:widowControl w:val="false"/>
              <w:tabs>
                <w:tab w:val="clear" w:pos="708"/>
                <w:tab w:val="right" w:pos="5670" w:leader="none"/>
              </w:tabs>
              <w:suppressAutoHyphens w:val="true"/>
              <w:spacing w:lineRule="auto" w:line="240" w:before="0" w:after="0"/>
              <w:ind w:right="170" w:firstLine="743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>свыше одного года – ежеквартально (первый платеж - не позднее       20-го числа первого месяца отчетного периода), согласно графику платежей, являющемуся приложением 2 к Договору.</w:t>
            </w:r>
          </w:p>
          <w:p>
            <w:pPr>
              <w:pStyle w:val="Normal"/>
              <w:widowControl w:val="false"/>
              <w:tabs>
                <w:tab w:val="clear" w:pos="708"/>
                <w:tab w:val="right" w:pos="5670" w:leader="none"/>
              </w:tabs>
              <w:suppressAutoHyphens w:val="true"/>
              <w:spacing w:lineRule="auto" w:line="240" w:before="0" w:after="0"/>
              <w:ind w:right="170" w:firstLine="743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>Перечисления денежных средств осуществляется по следующим реквизитам:</w:t>
            </w:r>
          </w:p>
          <w:p>
            <w:pPr>
              <w:pStyle w:val="Normal"/>
              <w:widowControl w:val="false"/>
              <w:tabs>
                <w:tab w:val="clear" w:pos="708"/>
                <w:tab w:val="right" w:pos="5670" w:leader="none"/>
              </w:tabs>
              <w:suppressAutoHyphens w:val="true"/>
              <w:spacing w:lineRule="auto" w:line="240" w:before="0" w:after="0"/>
              <w:ind w:right="170" w:firstLine="743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</w:r>
          </w:p>
          <w:tbl>
            <w:tblPr>
              <w:tblW w:w="9248" w:type="dxa"/>
              <w:jc w:val="left"/>
              <w:tblInd w:w="0" w:type="dxa"/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  <w:tblLook w:firstRow="1" w:noVBand="0" w:lastRow="1" w:firstColumn="1" w:lastColumn="1" w:noHBand="0" w:val="01e0"/>
            </w:tblPr>
            <w:tblGrid>
              <w:gridCol w:w="9248"/>
            </w:tblGrid>
            <w:tr>
              <w:trPr/>
              <w:tc>
                <w:tcPr>
                  <w:tcW w:w="9248" w:type="dxa"/>
                  <w:tcBorders/>
                  <w:shd w:color="auto" w:fill="auto" w:val="clear"/>
                </w:tcPr>
                <w:tbl>
                  <w:tblPr>
                    <w:tblW w:w="9072" w:type="dxa"/>
                    <w:jc w:val="left"/>
                    <w:tblInd w:w="0" w:type="dxa"/>
                    <w:tblLayout w:type="fixed"/>
                    <w:tblCellMar>
                      <w:top w:w="0" w:type="dxa"/>
                      <w:left w:w="108" w:type="dxa"/>
                      <w:bottom w:w="0" w:type="dxa"/>
                      <w:right w:w="108" w:type="dxa"/>
                    </w:tblCellMar>
                    <w:tblLook w:firstRow="1" w:noVBand="0" w:lastRow="1" w:firstColumn="1" w:lastColumn="1" w:noHBand="0" w:val="01e0"/>
                  </w:tblPr>
                  <w:tblGrid>
                    <w:gridCol w:w="9072"/>
                  </w:tblGrid>
                  <w:tr>
                    <w:trPr/>
                    <w:tc>
                      <w:tcPr>
                        <w:tcW w:w="9072" w:type="dxa"/>
                        <w:tcBorders/>
                        <w:shd w:color="auto" w:fill="auto" w:val="clear"/>
                      </w:tcPr>
                      <w:p>
                        <w:pPr>
                          <w:pStyle w:val="Normal"/>
                          <w:widowControl w:val="false"/>
                          <w:suppressAutoHyphens w:val="true"/>
                          <w:spacing w:lineRule="auto" w:line="240" w:before="0" w:after="0"/>
                          <w:jc w:val="both"/>
                          <w:rPr>
                            <w:rFonts w:ascii="Times New Roman" w:hAnsi="Times New Roman" w:eastAsia="Times New Roman" w:cs="Times New Roman"/>
                            <w:sz w:val="28"/>
                            <w:szCs w:val="28"/>
                            <w:lang w:eastAsia="ru-RU"/>
                          </w:rPr>
                        </w:pPr>
                        <w:r>
                          <w:rPr>
                            <w:rFonts w:eastAsia="Times New Roman" w:cs="Times New Roman" w:ascii="Times New Roman" w:hAnsi="Times New Roman"/>
                            <w:sz w:val="28"/>
                            <w:szCs w:val="28"/>
                            <w:lang w:eastAsia="ru-RU"/>
                          </w:rPr>
                        </w:r>
                      </w:p>
                      <w:p>
                        <w:pPr>
                          <w:pStyle w:val="Normal"/>
                          <w:widowControl w:val="false"/>
                          <w:suppressAutoHyphens w:val="true"/>
                          <w:spacing w:lineRule="auto" w:line="240" w:before="0" w:after="0"/>
                          <w:jc w:val="both"/>
                          <w:rPr>
                            <w:rFonts w:ascii="Times New Roman" w:hAnsi="Times New Roman" w:eastAsia="Times New Roman" w:cs="Times New Roman"/>
                            <w:sz w:val="28"/>
                            <w:szCs w:val="28"/>
                            <w:lang w:eastAsia="ru-RU"/>
                          </w:rPr>
                        </w:pPr>
                        <w:r>
                          <w:rPr>
                            <w:rFonts w:eastAsia="Times New Roman" w:cs="Times New Roman" w:ascii="Times New Roman" w:hAnsi="Times New Roman"/>
                            <w:sz w:val="28"/>
                            <w:szCs w:val="28"/>
                            <w:lang w:eastAsia="ru-RU"/>
                          </w:rPr>
                          <w:t>Получатель: 352101 Администрация Братского сельского поселения Тихорецкого района, Краснодарский край, Тихорецкий район, ст. Фастовецкая, ул. Азина, 8</w:t>
                        </w:r>
                      </w:p>
                      <w:p>
                        <w:pPr>
                          <w:pStyle w:val="Normal"/>
                          <w:widowControl w:val="false"/>
                          <w:suppressAutoHyphens w:val="true"/>
                          <w:spacing w:lineRule="auto" w:line="240" w:before="0" w:after="0"/>
                          <w:jc w:val="both"/>
                          <w:rPr>
                            <w:rFonts w:ascii="Times New Roman" w:hAnsi="Times New Roman" w:eastAsia="Times New Roman" w:cs="Times New Roman"/>
                            <w:sz w:val="28"/>
                            <w:szCs w:val="28"/>
                            <w:lang w:eastAsia="ru-RU"/>
                          </w:rPr>
                        </w:pPr>
                        <w:r>
                          <w:rPr>
                            <w:rFonts w:eastAsia="Times New Roman" w:cs="Times New Roman" w:ascii="Times New Roman" w:hAnsi="Times New Roman"/>
                            <w:sz w:val="28"/>
                            <w:szCs w:val="28"/>
                            <w:lang w:eastAsia="ru-RU"/>
                          </w:rPr>
                          <w:t>ИНН/КПП 2354009244/235401001</w:t>
                        </w:r>
                      </w:p>
                      <w:p>
                        <w:pPr>
                          <w:pStyle w:val="Normal"/>
                          <w:widowControl w:val="false"/>
                          <w:suppressAutoHyphens w:val="true"/>
                          <w:spacing w:lineRule="auto" w:line="240" w:before="0" w:after="0"/>
                          <w:jc w:val="both"/>
                          <w:rPr>
                            <w:rFonts w:ascii="Times New Roman" w:hAnsi="Times New Roman" w:eastAsia="Times New Roman" w:cs="Times New Roman"/>
                            <w:sz w:val="28"/>
                            <w:szCs w:val="28"/>
                            <w:lang w:eastAsia="ru-RU"/>
                          </w:rPr>
                        </w:pPr>
                        <w:r>
                          <w:rPr>
                            <w:rFonts w:eastAsia="Times New Roman" w:cs="Times New Roman" w:ascii="Times New Roman" w:hAnsi="Times New Roman"/>
                            <w:sz w:val="28"/>
                            <w:szCs w:val="28"/>
                            <w:lang w:eastAsia="ru-RU"/>
                          </w:rPr>
                          <w:t>Казначейский счет 03100643000000011800</w:t>
                        </w:r>
                      </w:p>
                      <w:p>
                        <w:pPr>
                          <w:pStyle w:val="Normal"/>
                          <w:widowControl w:val="false"/>
                          <w:suppressAutoHyphens w:val="true"/>
                          <w:spacing w:lineRule="auto" w:line="240" w:before="0" w:after="0"/>
                          <w:jc w:val="both"/>
                          <w:rPr>
                            <w:rFonts w:ascii="Times New Roman" w:hAnsi="Times New Roman" w:eastAsia="Times New Roman" w:cs="Times New Roman"/>
                            <w:sz w:val="28"/>
                            <w:szCs w:val="28"/>
                            <w:lang w:eastAsia="ru-RU"/>
                          </w:rPr>
                        </w:pPr>
                        <w:r>
                          <w:rPr>
                            <w:rFonts w:eastAsia="Times New Roman" w:cs="Times New Roman" w:ascii="Times New Roman" w:hAnsi="Times New Roman"/>
                            <w:sz w:val="28"/>
                            <w:szCs w:val="28"/>
                            <w:lang w:eastAsia="ru-RU"/>
                          </w:rPr>
                          <w:t>ОКТМО 03654422</w:t>
                        </w:r>
                      </w:p>
                    </w:tc>
                  </w:tr>
                  <w:tr>
                    <w:trPr>
                      <w:trHeight w:val="507" w:hRule="atLeast"/>
                    </w:trPr>
                    <w:tc>
                      <w:tcPr>
                        <w:tcW w:w="9072" w:type="dxa"/>
                        <w:vMerge w:val="restart"/>
                        <w:tcBorders/>
                        <w:shd w:color="auto" w:fill="auto" w:val="clear"/>
                      </w:tcPr>
                      <w:p>
                        <w:pPr>
                          <w:pStyle w:val="Normal"/>
                          <w:widowControl w:val="false"/>
                          <w:suppressAutoHyphens w:val="true"/>
                          <w:spacing w:lineRule="auto" w:line="240" w:before="0" w:after="0"/>
                          <w:jc w:val="both"/>
                          <w:rPr>
                            <w:rFonts w:ascii="Times New Roman" w:hAnsi="Times New Roman" w:eastAsia="Times New Roman" w:cs="Times New Roman"/>
                            <w:sz w:val="28"/>
                            <w:szCs w:val="28"/>
                            <w:lang w:eastAsia="ru-RU"/>
                          </w:rPr>
                        </w:pPr>
                        <w:r>
                          <w:rPr>
                            <w:rFonts w:eastAsia="Times New Roman" w:cs="Times New Roman" w:ascii="Times New Roman" w:hAnsi="Times New Roman"/>
                            <w:sz w:val="28"/>
                            <w:szCs w:val="28"/>
                            <w:lang w:eastAsia="ru-RU"/>
                          </w:rPr>
                          <w:t>БИК ТОФК 010349101, ЕКС 40102810945370000010, л/счет 04183022560</w:t>
                        </w:r>
                      </w:p>
                      <w:p>
                        <w:pPr>
                          <w:pStyle w:val="Normal"/>
                          <w:widowControl w:val="false"/>
                          <w:suppressAutoHyphens w:val="true"/>
                          <w:spacing w:lineRule="auto" w:line="240" w:before="0" w:after="0"/>
                          <w:jc w:val="both"/>
                          <w:rPr>
                            <w:rFonts w:ascii="Times New Roman" w:hAnsi="Times New Roman" w:eastAsia="Times New Roman" w:cs="Times New Roman"/>
                            <w:sz w:val="28"/>
                            <w:szCs w:val="28"/>
                            <w:lang w:eastAsia="ru-RU"/>
                          </w:rPr>
                        </w:pPr>
                        <w:r>
                          <w:rPr>
                            <w:rFonts w:eastAsia="Times New Roman" w:cs="Times New Roman" w:ascii="Times New Roman" w:hAnsi="Times New Roman"/>
                            <w:sz w:val="28"/>
                            <w:szCs w:val="28"/>
                            <w:lang w:eastAsia="ru-RU"/>
                          </w:rPr>
                          <w:t>КБК 99211109080100000120,</w:t>
                        </w:r>
                      </w:p>
                      <w:p>
                        <w:pPr>
                          <w:pStyle w:val="Normal"/>
                          <w:widowControl w:val="false"/>
                          <w:suppressAutoHyphens w:val="true"/>
                          <w:spacing w:lineRule="auto" w:line="240" w:before="0" w:after="0"/>
                          <w:jc w:val="both"/>
                          <w:rPr>
                            <w:rFonts w:ascii="Times New Roman" w:hAnsi="Times New Roman" w:eastAsia="Times New Roman" w:cs="Times New Roman"/>
                            <w:sz w:val="28"/>
                            <w:szCs w:val="28"/>
                            <w:lang w:eastAsia="ru-RU"/>
                          </w:rPr>
                        </w:pPr>
                        <w:r>
                          <w:rPr>
                            <w:rFonts w:eastAsia="Times New Roman" w:cs="Times New Roman" w:ascii="Times New Roman" w:hAnsi="Times New Roman"/>
                            <w:sz w:val="28"/>
                            <w:szCs w:val="28"/>
                            <w:lang w:eastAsia="ru-RU"/>
                          </w:rPr>
                          <w:t>Южное ГУ БАНКА РОССИИ//УФК по Краснодарскому краю                   г. Краснодар.</w:t>
                        </w:r>
                      </w:p>
                      <w:p>
                        <w:pPr>
                          <w:pStyle w:val="Normal"/>
                          <w:widowControl w:val="false"/>
                          <w:suppressAutoHyphens w:val="true"/>
                          <w:spacing w:lineRule="auto" w:line="240" w:before="0" w:after="0"/>
                          <w:jc w:val="both"/>
                          <w:rPr>
                            <w:rFonts w:ascii="Times New Roman" w:hAnsi="Times New Roman" w:eastAsia="Times New Roman" w:cs="Times New Roman"/>
                            <w:sz w:val="28"/>
                            <w:szCs w:val="28"/>
                            <w:lang w:eastAsia="ru-RU"/>
                          </w:rPr>
                        </w:pPr>
                        <w:r>
                          <w:rPr>
                            <w:rFonts w:eastAsia="Times New Roman" w:cs="Times New Roman" w:ascii="Times New Roman" w:hAnsi="Times New Roman"/>
                            <w:sz w:val="28"/>
                            <w:szCs w:val="28"/>
                            <w:lang w:eastAsia="ru-RU"/>
                          </w:rPr>
                          <w:t>Назначение платежа: плата за право размещения нестационарного торгового объекта.</w:t>
                        </w:r>
                      </w:p>
                    </w:tc>
                  </w:tr>
                  <w:tr>
                    <w:trPr>
                      <w:trHeight w:val="507" w:hRule="atLeast"/>
                    </w:trPr>
                    <w:tc>
                      <w:tcPr>
                        <w:tcW w:w="9072" w:type="dxa"/>
                        <w:vMerge w:val="continue"/>
                        <w:tcBorders/>
                        <w:shd w:color="auto" w:fill="auto" w:val="clear"/>
                      </w:tcPr>
                      <w:p>
                        <w:pPr>
                          <w:pStyle w:val="Normal"/>
                          <w:widowControl w:val="false"/>
                          <w:suppressAutoHyphens w:val="true"/>
                          <w:spacing w:lineRule="auto" w:line="240" w:before="0" w:after="0"/>
                          <w:jc w:val="both"/>
                          <w:rPr>
                            <w:rFonts w:ascii="Times New Roman" w:hAnsi="Times New Roman" w:eastAsia="Times New Roman" w:cs="Times New Roman"/>
                            <w:sz w:val="28"/>
                            <w:szCs w:val="28"/>
                            <w:lang w:eastAsia="ru-RU"/>
                          </w:rPr>
                        </w:pPr>
                        <w:r>
                          <w:rPr>
                            <w:rFonts w:eastAsia="Times New Roman" w:cs="Times New Roman" w:ascii="Times New Roman" w:hAnsi="Times New Roman"/>
                            <w:sz w:val="28"/>
                            <w:szCs w:val="28"/>
                            <w:lang w:eastAsia="ru-RU"/>
                          </w:rPr>
                        </w:r>
                      </w:p>
                    </w:tc>
                  </w:tr>
                  <w:tr>
                    <w:trPr>
                      <w:trHeight w:val="507" w:hRule="atLeast"/>
                    </w:trPr>
                    <w:tc>
                      <w:tcPr>
                        <w:tcW w:w="9072" w:type="dxa"/>
                        <w:vMerge w:val="continue"/>
                        <w:tcBorders/>
                        <w:shd w:color="auto" w:fill="auto" w:val="clear"/>
                      </w:tcPr>
                      <w:p>
                        <w:pPr>
                          <w:pStyle w:val="Normal"/>
                          <w:widowControl w:val="false"/>
                          <w:suppressAutoHyphens w:val="true"/>
                          <w:spacing w:lineRule="auto" w:line="240" w:before="0" w:after="0"/>
                          <w:jc w:val="both"/>
                          <w:rPr>
                            <w:rFonts w:ascii="Times New Roman" w:hAnsi="Times New Roman" w:eastAsia="Times New Roman" w:cs="Times New Roman"/>
                            <w:sz w:val="28"/>
                            <w:szCs w:val="28"/>
                            <w:lang w:eastAsia="ru-RU"/>
                          </w:rPr>
                        </w:pPr>
                        <w:r>
                          <w:rPr>
                            <w:rFonts w:eastAsia="Times New Roman" w:cs="Times New Roman" w:ascii="Times New Roman" w:hAnsi="Times New Roman"/>
                            <w:sz w:val="28"/>
                            <w:szCs w:val="28"/>
                            <w:lang w:eastAsia="ru-RU"/>
                          </w:rPr>
                        </w:r>
                      </w:p>
                    </w:tc>
                  </w:tr>
                </w:tbl>
                <w:p>
                  <w:pPr>
                    <w:pStyle w:val="Normal"/>
                    <w:widowControl w:val="false"/>
                    <w:spacing w:before="0" w:after="160"/>
                    <w:rPr>
                      <w:rFonts w:ascii="Times New Roman" w:hAnsi="Times New Roman" w:eastAsia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/>
                  </w:r>
                </w:p>
              </w:tc>
            </w:tr>
          </w:tbl>
          <w:p>
            <w:pPr>
              <w:pStyle w:val="Normal"/>
              <w:widowControl w:val="false"/>
              <w:tabs>
                <w:tab w:val="clear" w:pos="708"/>
                <w:tab w:val="right" w:pos="5670" w:leader="none"/>
              </w:tabs>
              <w:suppressAutoHyphens w:val="true"/>
              <w:spacing w:lineRule="auto" w:line="240" w:before="0" w:after="0"/>
              <w:ind w:right="170" w:hanging="0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right" w:pos="5670" w:leader="none"/>
              </w:tabs>
              <w:suppressAutoHyphens w:val="true"/>
              <w:spacing w:lineRule="auto" w:line="240" w:before="0" w:after="0"/>
              <w:ind w:right="170" w:firstLine="743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>3.3. Внесенная Участником плата за размещение Объекта не подлежит возврату в случае не размещения Участником Объекта, а также в случае одностороннего отказа Администрации от исполнения настоящего Договора либо его расторжения в установленном порядке.</w:t>
            </w:r>
          </w:p>
          <w:p>
            <w:pPr>
              <w:pStyle w:val="Normal"/>
              <w:widowControl w:val="false"/>
              <w:tabs>
                <w:tab w:val="clear" w:pos="708"/>
                <w:tab w:val="right" w:pos="5670" w:leader="none"/>
              </w:tabs>
              <w:suppressAutoHyphens w:val="true"/>
              <w:spacing w:lineRule="auto" w:line="240" w:before="0" w:after="0"/>
              <w:ind w:right="170" w:firstLine="743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>3.4. Размер платы за размещение Объекта в дальнейшем может изменяться Администрацией в одностороннем порядке при инфляции Российского рубля, но не более чем на 5%. В этом случае, Администрация не менее чем за 30 дней уведомляет Участника об изменении размера платы за размещение Объекта. В случае, если Участник не согласен с размером предложенной платы, Администрация имеет право в одностороннем порядке немедленно расторгнуть договор.</w:t>
            </w:r>
          </w:p>
          <w:p>
            <w:pPr>
              <w:pStyle w:val="Normal"/>
              <w:widowControl w:val="false"/>
              <w:tabs>
                <w:tab w:val="clear" w:pos="708"/>
                <w:tab w:val="right" w:pos="5670" w:leader="none"/>
              </w:tabs>
              <w:suppressAutoHyphens w:val="true"/>
              <w:spacing w:lineRule="auto" w:line="240" w:before="0" w:after="0"/>
              <w:ind w:right="170" w:firstLine="743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right" w:pos="5670" w:leader="none"/>
              </w:tabs>
              <w:suppressAutoHyphens w:val="true"/>
              <w:spacing w:lineRule="auto" w:line="240" w:before="0" w:after="0"/>
              <w:ind w:right="170" w:hanging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>4. Ответственность Сторон</w:t>
            </w:r>
          </w:p>
          <w:p>
            <w:pPr>
              <w:pStyle w:val="Normal"/>
              <w:widowControl w:val="false"/>
              <w:tabs>
                <w:tab w:val="clear" w:pos="708"/>
                <w:tab w:val="right" w:pos="5670" w:leader="none"/>
              </w:tabs>
              <w:suppressAutoHyphens w:val="true"/>
              <w:spacing w:lineRule="auto" w:line="240" w:before="0" w:after="0"/>
              <w:ind w:right="170" w:hanging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right" w:pos="5670" w:leader="none"/>
              </w:tabs>
              <w:suppressAutoHyphens w:val="true"/>
              <w:spacing w:lineRule="auto" w:line="240" w:before="0" w:after="0"/>
              <w:ind w:right="170" w:firstLine="743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>4.1. В случае нарушения сроков внесения платы за размещение Объекта, установленных настоящим Договором, Участник оплачивает Администрации неустойку из расчета 0,1 % от размера суммы задолженности за размещение Объекта, установленной настоящим Договором, за каждый день просрочки внесения платы.</w:t>
            </w:r>
          </w:p>
          <w:p>
            <w:pPr>
              <w:pStyle w:val="Normal"/>
              <w:widowControl w:val="false"/>
              <w:tabs>
                <w:tab w:val="clear" w:pos="708"/>
                <w:tab w:val="right" w:pos="5670" w:leader="none"/>
              </w:tabs>
              <w:suppressAutoHyphens w:val="true"/>
              <w:spacing w:lineRule="auto" w:line="240" w:before="0" w:after="0"/>
              <w:ind w:right="170" w:firstLine="743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>4.2. В случае нарушения сроков демонтажа и вывоза Объекта, а также приведения части земельного участка, которая была занята Объектом и/или являлась необходимой для его размещения и/или использования, в первоначальное состояние с вывозом отходов и благоустройством соответствующей территории, установленных настоящим Договором, Участник оплачивает неустойку их расчета 1 000 (одна тысяча) рублей за каждый календарный день просрочки исполнения указанных обязательств.</w:t>
            </w:r>
          </w:p>
          <w:p>
            <w:pPr>
              <w:pStyle w:val="Normal"/>
              <w:widowControl w:val="false"/>
              <w:tabs>
                <w:tab w:val="clear" w:pos="708"/>
                <w:tab w:val="right" w:pos="5670" w:leader="none"/>
              </w:tabs>
              <w:suppressAutoHyphens w:val="true"/>
              <w:spacing w:lineRule="auto" w:line="240" w:before="0" w:after="0"/>
              <w:ind w:right="170" w:firstLine="743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>4.3. В случае неисполнения требований Правил по благоустройству и санитарному содержанию территории Братского сельского поселения Тихорецкого района при размещении и использовании Объекта и/или части земельного участка, занятого Объектом и/или необходимой для его размещения и/или использования, Участник уплачивает Администрации неустойку из расчета ____________ рублей за каждый факт нарушения, подтвержденный соответствующим постановлением о привлечении Участника к административной ответственности.</w:t>
            </w:r>
          </w:p>
          <w:p>
            <w:pPr>
              <w:pStyle w:val="Normal"/>
              <w:widowControl w:val="false"/>
              <w:tabs>
                <w:tab w:val="clear" w:pos="708"/>
                <w:tab w:val="right" w:pos="5670" w:leader="none"/>
              </w:tabs>
              <w:suppressAutoHyphens w:val="true"/>
              <w:spacing w:lineRule="auto" w:line="240" w:before="0" w:after="0"/>
              <w:ind w:right="170" w:firstLine="743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>4.4. Привлечение участника уполномоченными органами и должностными лицами к административной и иной ответственности в связи с нарушениями Участником законодательства Российской Федерации не освобождает Участника от обязанности исполнения своих обязательств по настоящему Договору, в том числе обязательств по уплате Администрации неустойки в порядке, размере и сроки, установленные настоящим Договором.</w:t>
            </w:r>
          </w:p>
          <w:p>
            <w:pPr>
              <w:pStyle w:val="Normal"/>
              <w:widowControl w:val="false"/>
              <w:tabs>
                <w:tab w:val="clear" w:pos="708"/>
                <w:tab w:val="right" w:pos="5670" w:leader="none"/>
              </w:tabs>
              <w:suppressAutoHyphens w:val="true"/>
              <w:spacing w:lineRule="auto" w:line="240" w:before="0" w:after="0"/>
              <w:ind w:right="170" w:firstLine="743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>4.5. Стороны освобождаются от ответственности за неисполнение обязательств по настоящему Договору, если такое неисполнение явилось следствием действия непреодолимой силы: наводнения, землетрясения, оползня и другие стихийные бедствия, а также война. В случае действия вышеуказанных обстоятельств свыше двух месяцев, Стороны вправе расторгнуть настоящий Договор. При наступлении форс-мажорных обстоятельств ответственность по доказыванию факта их наступления ложится на Сторону, которая требует освобождения от ответственности вследствие их наступления.</w:t>
            </w:r>
          </w:p>
          <w:p>
            <w:pPr>
              <w:pStyle w:val="Normal"/>
              <w:widowControl w:val="false"/>
              <w:tabs>
                <w:tab w:val="clear" w:pos="708"/>
                <w:tab w:val="right" w:pos="5670" w:leader="none"/>
              </w:tabs>
              <w:suppressAutoHyphens w:val="true"/>
              <w:spacing w:lineRule="auto" w:line="240" w:before="0" w:after="0"/>
              <w:ind w:right="170" w:firstLine="743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>4.6. Договор может быть расторгнут досрочно по обоюдному согласию Сторон при полном отсутствии у Участника задолженности по оплате за размещение Объекта.</w:t>
            </w:r>
          </w:p>
          <w:p>
            <w:pPr>
              <w:pStyle w:val="Normal"/>
              <w:widowControl w:val="false"/>
              <w:tabs>
                <w:tab w:val="clear" w:pos="708"/>
                <w:tab w:val="right" w:pos="5670" w:leader="none"/>
              </w:tabs>
              <w:suppressAutoHyphens w:val="true"/>
              <w:spacing w:lineRule="auto" w:line="240" w:before="0" w:after="0"/>
              <w:ind w:right="170" w:hanging="0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</w:r>
          </w:p>
          <w:p>
            <w:pPr>
              <w:pStyle w:val="Normal"/>
              <w:widowControl w:val="false"/>
              <w:numPr>
                <w:ilvl w:val="0"/>
                <w:numId w:val="2"/>
              </w:numPr>
              <w:tabs>
                <w:tab w:val="clear" w:pos="708"/>
                <w:tab w:val="right" w:pos="5670" w:leader="none"/>
              </w:tabs>
              <w:suppressAutoHyphens w:val="true"/>
              <w:spacing w:lineRule="auto" w:line="240" w:before="0" w:after="0"/>
              <w:ind w:left="720" w:right="170" w:hanging="36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>Изменение, расторжение и прекращение Договора</w:t>
            </w:r>
          </w:p>
          <w:p>
            <w:pPr>
              <w:pStyle w:val="Normal"/>
              <w:widowControl w:val="false"/>
              <w:tabs>
                <w:tab w:val="clear" w:pos="708"/>
                <w:tab w:val="right" w:pos="5670" w:leader="none"/>
              </w:tabs>
              <w:suppressAutoHyphens w:val="true"/>
              <w:spacing w:lineRule="auto" w:line="240" w:before="0" w:after="0"/>
              <w:ind w:left="720" w:right="170" w:hanging="0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right" w:pos="5670" w:leader="none"/>
              </w:tabs>
              <w:suppressAutoHyphens w:val="true"/>
              <w:spacing w:lineRule="auto" w:line="240" w:before="0" w:after="0"/>
              <w:ind w:right="170" w:firstLine="743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>5.1. Любые изменения и дополнения к настоящему Договору оформляются дополнительным соглашением, которое подписывается обеими Сторонами.</w:t>
            </w:r>
          </w:p>
          <w:p>
            <w:pPr>
              <w:pStyle w:val="Normal"/>
              <w:widowControl w:val="false"/>
              <w:tabs>
                <w:tab w:val="clear" w:pos="708"/>
                <w:tab w:val="right" w:pos="5670" w:leader="none"/>
              </w:tabs>
              <w:suppressAutoHyphens w:val="true"/>
              <w:spacing w:lineRule="auto" w:line="240" w:before="0" w:after="0"/>
              <w:ind w:right="170" w:firstLine="743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>5.2. Настоящий Договор подлежит прекращению по истечении срока его действия, установленного пунктом 1.4 настоящего Договора, а также в случае его расторжения. При этом, прекращение настоящего Договора не является основанием для неисполнения обязательств Сторон, возникших из настоящего Договора во время его действия или в связи с его прекращением (расторжением).</w:t>
            </w:r>
          </w:p>
          <w:p>
            <w:pPr>
              <w:pStyle w:val="Normal"/>
              <w:widowControl w:val="false"/>
              <w:tabs>
                <w:tab w:val="clear" w:pos="708"/>
                <w:tab w:val="right" w:pos="5670" w:leader="none"/>
              </w:tabs>
              <w:suppressAutoHyphens w:val="true"/>
              <w:spacing w:lineRule="auto" w:line="240" w:before="0" w:after="0"/>
              <w:ind w:right="170" w:firstLine="743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>5.3. Договор подлежит расторжению в случае не устранения Участником в пятидневный срок (при необходимости проведения работ по реконструкции объекта – тридцатидневный срок), нарушений, выявленных при обследовании Объекта и отраженных в акте.</w:t>
            </w:r>
          </w:p>
          <w:p>
            <w:pPr>
              <w:pStyle w:val="Normal"/>
              <w:widowControl w:val="false"/>
              <w:tabs>
                <w:tab w:val="clear" w:pos="708"/>
                <w:tab w:val="right" w:pos="5670" w:leader="none"/>
              </w:tabs>
              <w:suppressAutoHyphens w:val="true"/>
              <w:spacing w:lineRule="auto" w:line="240" w:before="0" w:after="0"/>
              <w:ind w:right="170" w:firstLine="743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>5.4. Договор может быть расторгнут по соглашению Сторон, по инициативе Участника, по решению суда или в связи с односторонним отказом Администрации от исполнения настоящего Договора по основаниям, установленным пунктом 2.1.1. настоящего Договора.</w:t>
            </w:r>
          </w:p>
          <w:p>
            <w:pPr>
              <w:pStyle w:val="Normal"/>
              <w:widowControl w:val="false"/>
              <w:tabs>
                <w:tab w:val="clear" w:pos="708"/>
                <w:tab w:val="right" w:pos="5670" w:leader="none"/>
              </w:tabs>
              <w:suppressAutoHyphens w:val="true"/>
              <w:spacing w:lineRule="auto" w:line="240" w:before="0" w:after="0"/>
              <w:ind w:right="170" w:firstLine="743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>5.5. Настоящий договор подлежит расторжению в случае нарушений законодательства об обороте алкогольной и спиртосодержащей продукции, допущенных участником. Участник лишается права заключения аналогичного договора в течение трех лет с момента расторжения настоящего Договора.</w:t>
            </w:r>
          </w:p>
          <w:p>
            <w:pPr>
              <w:pStyle w:val="Normal"/>
              <w:widowControl w:val="false"/>
              <w:tabs>
                <w:tab w:val="clear" w:pos="708"/>
                <w:tab w:val="right" w:pos="5670" w:leader="none"/>
              </w:tabs>
              <w:suppressAutoHyphens w:val="true"/>
              <w:spacing w:lineRule="auto" w:line="240" w:before="0" w:after="0"/>
              <w:ind w:right="170" w:firstLine="743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>5.6. Соглашение о расторжении настоящего Договора подписывается обеими сторонами. В этом случае, настоящий Договор считается прекращенным в срок, установленный соответствующим соглашением о расторжении.</w:t>
            </w:r>
          </w:p>
          <w:p>
            <w:pPr>
              <w:pStyle w:val="Normal"/>
              <w:widowControl w:val="false"/>
              <w:tabs>
                <w:tab w:val="clear" w:pos="708"/>
                <w:tab w:val="right" w:pos="5670" w:leader="none"/>
              </w:tabs>
              <w:suppressAutoHyphens w:val="true"/>
              <w:spacing w:lineRule="auto" w:line="240" w:before="0" w:after="0"/>
              <w:ind w:right="170" w:firstLine="743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>5.7. При досрочном расторжении Договора по инициативе участника, Участник обязан внести денежные средства (неустойку) в размере 10% от размера платы за размещение Объекта, установленной пунктом 3.1 Договора.</w:t>
            </w:r>
          </w:p>
          <w:p>
            <w:pPr>
              <w:pStyle w:val="Normal"/>
              <w:widowControl w:val="false"/>
              <w:tabs>
                <w:tab w:val="clear" w:pos="708"/>
                <w:tab w:val="right" w:pos="5670" w:leader="none"/>
              </w:tabs>
              <w:suppressAutoHyphens w:val="true"/>
              <w:spacing w:lineRule="auto" w:line="240" w:before="0" w:after="0"/>
              <w:ind w:right="170" w:firstLine="743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>5.8. Администрация и Участник вправе требовать расторжения настоящего Договора в судебном порядке по основаниям, установленным законодательством Российской Федерации. В этом случае, настоящий Договор считается прекращенным с момента вступления в законную силу соответствующего решения суда.</w:t>
            </w:r>
          </w:p>
          <w:p>
            <w:pPr>
              <w:pStyle w:val="Normal"/>
              <w:widowControl w:val="false"/>
              <w:tabs>
                <w:tab w:val="clear" w:pos="708"/>
                <w:tab w:val="right" w:pos="5670" w:leader="none"/>
              </w:tabs>
              <w:suppressAutoHyphens w:val="true"/>
              <w:spacing w:lineRule="auto" w:line="240" w:before="0" w:after="0"/>
              <w:ind w:right="170" w:firstLine="743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>5.9. Настоящий Договор считается расторгнутым в случае одностороннего отказа Администрации от исполнения настоящего Договора по основаниям, установленным пунктом 2.1.1. настоящего Договора.</w:t>
            </w:r>
          </w:p>
          <w:p>
            <w:pPr>
              <w:pStyle w:val="Normal"/>
              <w:widowControl w:val="false"/>
              <w:tabs>
                <w:tab w:val="clear" w:pos="708"/>
                <w:tab w:val="right" w:pos="5670" w:leader="none"/>
              </w:tabs>
              <w:suppressAutoHyphens w:val="true"/>
              <w:spacing w:lineRule="auto" w:line="240" w:before="0" w:after="0"/>
              <w:ind w:right="170" w:firstLine="743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>Решение Администрации об одностороннем отказе от исполнения настоящего Договора в течении одного рабочего дня, следующего за датой принятия этого решения, размещается на официальном сайте администрации в информационно-телекоммуникационной сети «Интернет» и направляется Участнику по почте заказным письмом с уведомлением о вручении по адресу Участника, указанному в настоящем Договоре, а также телеграммой, либо посредством факсимильной связи, либо по адресу электронной почты, либо с использованием иных средств связи и доставки, обеспечивающих фиксирование данного уведомления и получение Администрацией подтверждения о его вручении Участнику.</w:t>
            </w:r>
          </w:p>
          <w:p>
            <w:pPr>
              <w:pStyle w:val="Normal"/>
              <w:widowControl w:val="false"/>
              <w:tabs>
                <w:tab w:val="clear" w:pos="708"/>
                <w:tab w:val="right" w:pos="5670" w:leader="none"/>
              </w:tabs>
              <w:suppressAutoHyphens w:val="true"/>
              <w:spacing w:lineRule="auto" w:line="240" w:before="0" w:after="0"/>
              <w:ind w:right="170" w:firstLine="743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>Выполнение Администрацией требований настоящего пункта считается надлежащим уведомлением Участника об одностороннем отказе от исполнения настоящего Договора. Датой такого надлежащего уведомления признается дата получения Администрацией подтверждения о вручении Участнику данного уведомления или дата получения Администрацией информации об отсутствии Участника по его адресу, указанному в настоящем Договоре. При невозможности получения подтверждения или информации датой такого надлежащего уведомления признается дата по истечении 30 (тридцати) календарных дней с даты размещения на официальном сайте Администрации в информационно-телекоммуникационной сети «Интернет» решения Администрации об одностороннем отказе от исполнения настоящего Договора.</w:t>
            </w:r>
          </w:p>
          <w:p>
            <w:pPr>
              <w:pStyle w:val="Normal"/>
              <w:widowControl w:val="false"/>
              <w:tabs>
                <w:tab w:val="clear" w:pos="708"/>
                <w:tab w:val="right" w:pos="5670" w:leader="none"/>
              </w:tabs>
              <w:suppressAutoHyphens w:val="true"/>
              <w:spacing w:lineRule="auto" w:line="240" w:before="0" w:after="0"/>
              <w:ind w:right="170" w:firstLine="743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>Решение Администрации об одностороннем отказе от исполнения настоящего Договора вступает в силу и настоящий Договор считается расторгнутым через 10 (десять) календарных дней с даты надлежащего уведомления Администрацией Участника об одностороннем отказе от исполнения настоящего Договора.</w:t>
            </w:r>
          </w:p>
          <w:p>
            <w:pPr>
              <w:pStyle w:val="Normal"/>
              <w:widowControl w:val="false"/>
              <w:tabs>
                <w:tab w:val="clear" w:pos="708"/>
                <w:tab w:val="right" w:pos="5670" w:leader="none"/>
              </w:tabs>
              <w:suppressAutoHyphens w:val="true"/>
              <w:spacing w:lineRule="auto" w:line="240" w:before="0" w:after="0"/>
              <w:ind w:right="170" w:firstLine="743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>5.10 Настоящий договор подлежит расторжению в случае нарушений требований и ограничений, установленных законодательством, регулирующим розничную торговлю табачной продукцией, кальянами, устройствами для потребления никотинсодержащей продукции, допущенных Участником. Участник лишается права заключения аналогичного Договора в течение трех лет с момента расторжения настоящего Договора.</w:t>
            </w:r>
          </w:p>
          <w:p>
            <w:pPr>
              <w:pStyle w:val="Normal"/>
              <w:widowControl w:val="false"/>
              <w:tabs>
                <w:tab w:val="clear" w:pos="708"/>
                <w:tab w:val="right" w:pos="5670" w:leader="none"/>
              </w:tabs>
              <w:suppressAutoHyphens w:val="true"/>
              <w:spacing w:lineRule="auto" w:line="240" w:before="0" w:after="0"/>
              <w:ind w:right="170" w:hanging="0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</w:r>
          </w:p>
          <w:p>
            <w:pPr>
              <w:pStyle w:val="Normal"/>
              <w:widowControl w:val="false"/>
              <w:numPr>
                <w:ilvl w:val="0"/>
                <w:numId w:val="2"/>
              </w:numPr>
              <w:tabs>
                <w:tab w:val="clear" w:pos="708"/>
                <w:tab w:val="right" w:pos="5670" w:leader="none"/>
              </w:tabs>
              <w:suppressAutoHyphens w:val="true"/>
              <w:spacing w:lineRule="auto" w:line="240" w:before="0" w:after="0"/>
              <w:ind w:left="720" w:right="170" w:hanging="36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>Мероприятия по проверке соблюдения условий Договора</w:t>
            </w:r>
          </w:p>
          <w:p>
            <w:pPr>
              <w:pStyle w:val="Normal"/>
              <w:widowControl w:val="false"/>
              <w:tabs>
                <w:tab w:val="clear" w:pos="708"/>
                <w:tab w:val="right" w:pos="5670" w:leader="none"/>
              </w:tabs>
              <w:suppressAutoHyphens w:val="true"/>
              <w:spacing w:lineRule="auto" w:line="240" w:before="0" w:after="0"/>
              <w:ind w:left="720" w:right="170" w:hanging="0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right" w:pos="5670" w:leader="none"/>
              </w:tabs>
              <w:suppressAutoHyphens w:val="true"/>
              <w:spacing w:lineRule="auto" w:line="240" w:before="0" w:after="0"/>
              <w:ind w:left="68" w:right="170" w:firstLine="709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 xml:space="preserve">6.1. Мероприятия по проверке соблюдения условий Договора осуществляются </w:t>
            </w:r>
            <w:r>
              <w:rPr>
                <w:rFonts w:eastAsia="Times New Roman" w:cs="Times New Roman" w:ascii="Times New Roman" w:hAnsi="Times New Roman"/>
                <w:sz w:val="28"/>
                <w:szCs w:val="28"/>
                <w:shd w:fill="FFFFFF" w:val="clear"/>
                <w:lang w:eastAsia="ru-RU"/>
              </w:rPr>
              <w:t>муниципальными служащими администрации Братского сельского</w:t>
            </w:r>
            <w:r>
              <w:rPr>
                <w:rFonts w:eastAsia="Times New Roman" w:cs="Times New Roman" w:ascii="Times New Roman" w:hAnsi="Times New Roman"/>
                <w:bCs/>
                <w:sz w:val="28"/>
                <w:szCs w:val="28"/>
                <w:shd w:fill="FFFFFF" w:val="clear"/>
                <w:lang w:eastAsia="ru-RU"/>
              </w:rPr>
              <w:t xml:space="preserve"> поселения Тихорецкого района</w:t>
            </w:r>
            <w:r>
              <w:rPr>
                <w:rFonts w:eastAsia="Times New Roman" w:cs="Times New Roman" w:ascii="Times New Roman" w:hAnsi="Times New Roman"/>
                <w:sz w:val="28"/>
                <w:szCs w:val="28"/>
                <w:shd w:fill="FFFFFF" w:val="clear"/>
                <w:lang w:eastAsia="ru-RU"/>
              </w:rPr>
              <w:t>.</w:t>
            </w: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 xml:space="preserve"> Целью проведения мероприятий является обеспечение соблюдения требований, установленных Договором. Задачей проведения мероприятий является предупреждение, выявление и пресечение нарушений условий Договора.</w:t>
            </w:r>
          </w:p>
          <w:p>
            <w:pPr>
              <w:pStyle w:val="Normal"/>
              <w:widowControl w:val="false"/>
              <w:tabs>
                <w:tab w:val="clear" w:pos="708"/>
                <w:tab w:val="right" w:pos="5670" w:leader="none"/>
              </w:tabs>
              <w:suppressAutoHyphens w:val="true"/>
              <w:spacing w:lineRule="auto" w:line="240" w:before="0" w:after="0"/>
              <w:ind w:right="170" w:firstLine="743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>6.2. Мероприятия проводятся путем выезда на место осуществления деятельности Участника (далее - выезды). Предварительное уведомление Участника Договора о проведении данных мероприятий не требуется. В ходе проведения указанных мероприятий Администрация Братского сельского</w:t>
            </w:r>
            <w:r>
              <w:rPr>
                <w:rFonts w:eastAsia="Times New Roman" w:cs="Times New Roman" w:ascii="Times New Roman" w:hAnsi="Times New Roman"/>
                <w:bCs/>
                <w:sz w:val="28"/>
                <w:szCs w:val="28"/>
                <w:lang w:eastAsia="ru-RU"/>
              </w:rPr>
              <w:t xml:space="preserve"> поселения Тихорецкого района</w:t>
            </w: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 xml:space="preserve"> имеет право запрашивать у Участника документы и сведения, предусмотренные условиями Договора. При выездах, уполномоченный муниципальный служащий обязан иметь при себе служебное удостоверение, выданное администрацией Братского сельского</w:t>
            </w:r>
            <w:r>
              <w:rPr>
                <w:rFonts w:eastAsia="Times New Roman" w:cs="Times New Roman" w:ascii="Times New Roman" w:hAnsi="Times New Roman"/>
                <w:bCs/>
                <w:sz w:val="28"/>
                <w:szCs w:val="28"/>
                <w:lang w:eastAsia="ru-RU"/>
              </w:rPr>
              <w:t xml:space="preserve"> поселения Тихорецкого района</w:t>
            </w: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>.</w:t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right="170" w:firstLine="743"/>
              <w:jc w:val="both"/>
              <w:outlineLvl w:val="0"/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>6.3. По результатам выезда составл</w:t>
            </w:r>
            <w:bookmarkStart w:id="16" w:name="_GoBack"/>
            <w:bookmarkEnd w:id="16"/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>яется Акт осмотра Объекта по форме, утвержденной постановлением администрации Братского сельского</w:t>
            </w:r>
            <w:r>
              <w:rPr>
                <w:rFonts w:eastAsia="Times New Roman" w:cs="Times New Roman" w:ascii="Times New Roman" w:hAnsi="Times New Roman"/>
                <w:bCs/>
                <w:sz w:val="28"/>
                <w:szCs w:val="28"/>
                <w:lang w:eastAsia="ru-RU"/>
              </w:rPr>
              <w:t xml:space="preserve"> поселения Тихорецкого района</w:t>
            </w: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 xml:space="preserve"> (далее – Акт осмотра). Акт осмотра оформляется уполномоченным муниципальным служащим в день выезда по результатам осмотра Объекта непосредственно на месте его размещения.</w:t>
            </w:r>
          </w:p>
          <w:p>
            <w:pPr>
              <w:pStyle w:val="Normal"/>
              <w:widowControl w:val="false"/>
              <w:tabs>
                <w:tab w:val="clear" w:pos="708"/>
                <w:tab w:val="right" w:pos="5670" w:leader="none"/>
              </w:tabs>
              <w:suppressAutoHyphens w:val="true"/>
              <w:spacing w:lineRule="auto" w:line="240" w:before="0" w:after="0"/>
              <w:ind w:right="170" w:firstLine="743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>6.4. В ходе осмотра Объекта муниципальные служащие вправе применять технические средства аудио-, фото-, видео-фиксации, а также иные средства фиксации, результаты которых прикладываются к акту осмотра.</w:t>
            </w:r>
          </w:p>
          <w:p>
            <w:pPr>
              <w:pStyle w:val="Normal"/>
              <w:widowControl w:val="false"/>
              <w:tabs>
                <w:tab w:val="clear" w:pos="708"/>
                <w:tab w:val="right" w:pos="5670" w:leader="none"/>
              </w:tabs>
              <w:suppressAutoHyphens w:val="true"/>
              <w:spacing w:lineRule="auto" w:line="240" w:before="0" w:after="0"/>
              <w:ind w:right="170" w:firstLine="743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>6.5. С Актом осмотра, уполномоченный муниципальный служащий обязан ознакомить под роспись Участника Договора (или лицо, работающее на Объекте на основании трудового договора с Участником Договора). В случае отказа указанных лиц от подписания Акта осмотра уполномоченным муниципальным служащим проставляется соответствующая отметка в Акте осмотра. Акт осмотра приобщается к экземпляру Договора, хранящемуся в администрации Братского сельского</w:t>
            </w:r>
            <w:r>
              <w:rPr>
                <w:rFonts w:eastAsia="Times New Roman" w:cs="Times New Roman" w:ascii="Times New Roman" w:hAnsi="Times New Roman"/>
                <w:bCs/>
                <w:sz w:val="28"/>
                <w:szCs w:val="28"/>
                <w:lang w:eastAsia="ru-RU"/>
              </w:rPr>
              <w:t xml:space="preserve"> поселения Тихорецкого района</w:t>
            </w: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>. При выявлении нарушений условий п.2.1.1.Договора, Администрация инициирует досрочное расторжение Договора в одностороннем порядке. Копия уведомления о досрочном расторжении в одностороннем порядке Договора приобщается к экземпляру Договора, хранящемуся в администрации Братского сельского</w:t>
            </w:r>
            <w:r>
              <w:rPr>
                <w:rFonts w:eastAsia="Times New Roman" w:cs="Times New Roman" w:ascii="Times New Roman" w:hAnsi="Times New Roman"/>
                <w:bCs/>
                <w:sz w:val="28"/>
                <w:szCs w:val="28"/>
                <w:lang w:eastAsia="ru-RU"/>
              </w:rPr>
              <w:t xml:space="preserve"> поселения Тихорецкого района</w:t>
            </w: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>. По истечении 7 (семи) дней после прекращения действия Договора Участник обязан освободить территорию от конструкций Объекта и привести ее в первоначальное состояние.</w:t>
            </w:r>
          </w:p>
          <w:p>
            <w:pPr>
              <w:pStyle w:val="Normal"/>
              <w:widowControl w:val="false"/>
              <w:tabs>
                <w:tab w:val="clear" w:pos="708"/>
                <w:tab w:val="right" w:pos="5670" w:leader="none"/>
              </w:tabs>
              <w:suppressAutoHyphens w:val="true"/>
              <w:spacing w:lineRule="auto" w:line="240" w:before="0" w:after="0"/>
              <w:ind w:right="170" w:firstLine="777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>7. Прочие условия</w:t>
            </w:r>
          </w:p>
          <w:p>
            <w:pPr>
              <w:pStyle w:val="Normal"/>
              <w:widowControl w:val="false"/>
              <w:tabs>
                <w:tab w:val="clear" w:pos="708"/>
                <w:tab w:val="right" w:pos="5670" w:leader="none"/>
              </w:tabs>
              <w:suppressAutoHyphens w:val="true"/>
              <w:spacing w:lineRule="auto" w:line="240" w:before="0" w:after="0"/>
              <w:ind w:right="170" w:firstLine="743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>7.1. Все споры и разногласия, возникающие между Сторонами, связанные с исполнением Договора или в связи с ним, разрешаются путем направления соответствующих претензий.</w:t>
            </w:r>
          </w:p>
          <w:p>
            <w:pPr>
              <w:pStyle w:val="Normal"/>
              <w:widowControl w:val="false"/>
              <w:tabs>
                <w:tab w:val="clear" w:pos="708"/>
                <w:tab w:val="right" w:pos="5670" w:leader="none"/>
              </w:tabs>
              <w:suppressAutoHyphens w:val="true"/>
              <w:spacing w:lineRule="auto" w:line="240" w:before="0" w:after="0"/>
              <w:ind w:right="170" w:firstLine="743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>Претензии оформляются в письменном виде и подписываются полномочными представителями Сторон. В претензии указываются требования об уплате штрафных санкций, иные требования; обстоятельства на которых основываются требования, и доказательства, подтверждающие их, со ссылкой на нормы действующего законодательства Российской Федерации, иные сведения, необходимые для урегулирования спора.</w:t>
            </w:r>
          </w:p>
          <w:p>
            <w:pPr>
              <w:pStyle w:val="Normal"/>
              <w:widowControl w:val="false"/>
              <w:tabs>
                <w:tab w:val="clear" w:pos="708"/>
                <w:tab w:val="right" w:pos="5670" w:leader="none"/>
              </w:tabs>
              <w:suppressAutoHyphens w:val="true"/>
              <w:spacing w:lineRule="auto" w:line="240" w:before="0" w:after="0"/>
              <w:ind w:right="170" w:firstLine="743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>Ответ на претензию оформляется в письменном виде. В ответе на претензию указываются: при полном или частичном удовлетворении претензии – признанная сумма, срок и способ удовлетворения претензии; при полном и частичном отказе в удовлетворении претензии – мотивы отказа со ссылкой на нормы действующего законодательства Российской Федерации.</w:t>
            </w:r>
          </w:p>
          <w:p>
            <w:pPr>
              <w:pStyle w:val="Normal"/>
              <w:widowControl w:val="false"/>
              <w:tabs>
                <w:tab w:val="clear" w:pos="708"/>
                <w:tab w:val="right" w:pos="5670" w:leader="none"/>
              </w:tabs>
              <w:suppressAutoHyphens w:val="true"/>
              <w:spacing w:lineRule="auto" w:line="240" w:before="0" w:after="0"/>
              <w:ind w:right="170" w:firstLine="743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>Все возможные претензии по Договору должны быть рассмотрены Сторонами, и ответы по ним должны быть направлены в течение 10 (десяти) календарных дней с момента получения такой претензии.</w:t>
            </w:r>
          </w:p>
          <w:p>
            <w:pPr>
              <w:pStyle w:val="Normal"/>
              <w:widowControl w:val="false"/>
              <w:tabs>
                <w:tab w:val="clear" w:pos="708"/>
                <w:tab w:val="right" w:pos="5670" w:leader="none"/>
              </w:tabs>
              <w:suppressAutoHyphens w:val="true"/>
              <w:spacing w:lineRule="auto" w:line="240" w:before="0" w:after="0"/>
              <w:ind w:right="170" w:firstLine="743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>7.2. В случае невозможности разрешения разногласий между Сторонами по Договору в порядке, установленном пунктом 7.1 настоящего Договора, они подлежат рассмотрению в Арбитражном суде Краснодарского края.</w:t>
            </w:r>
          </w:p>
          <w:p>
            <w:pPr>
              <w:pStyle w:val="Normal"/>
              <w:widowControl w:val="false"/>
              <w:tabs>
                <w:tab w:val="clear" w:pos="708"/>
                <w:tab w:val="right" w:pos="5670" w:leader="none"/>
              </w:tabs>
              <w:suppressAutoHyphens w:val="true"/>
              <w:spacing w:lineRule="auto" w:line="240" w:before="0" w:after="0"/>
              <w:ind w:right="170" w:firstLine="743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>7.3. Взаимоотношения Сторон, не урегулированные настоящим Договором, регламентируются законодательством Российской Федерации.</w:t>
            </w:r>
          </w:p>
          <w:p>
            <w:pPr>
              <w:pStyle w:val="Normal"/>
              <w:widowControl w:val="false"/>
              <w:tabs>
                <w:tab w:val="clear" w:pos="708"/>
                <w:tab w:val="right" w:pos="5670" w:leader="none"/>
              </w:tabs>
              <w:suppressAutoHyphens w:val="true"/>
              <w:spacing w:lineRule="auto" w:line="240" w:before="0" w:after="0"/>
              <w:ind w:right="170" w:firstLine="743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>7.4. Стороны подтверждают и гарантируют, что на день заключения настоящего Договора отсутствуют обстоятельства какого – либо рода, которые могут послужить основанием для его расторжения. Каждая из сторон подтверждает, что они получили все необходимые разрешения для вступления в силу настоящего Договора, и что лица, подписавшие его, уполномочены на это.</w:t>
            </w:r>
          </w:p>
          <w:p>
            <w:pPr>
              <w:pStyle w:val="Normal"/>
              <w:widowControl w:val="false"/>
              <w:tabs>
                <w:tab w:val="clear" w:pos="708"/>
                <w:tab w:val="right" w:pos="5670" w:leader="none"/>
              </w:tabs>
              <w:suppressAutoHyphens w:val="true"/>
              <w:spacing w:lineRule="auto" w:line="240" w:before="0" w:after="0"/>
              <w:ind w:right="170" w:firstLine="743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>7.5. На момент заключения настоящего Договора он имеет следующие приложения:</w:t>
            </w:r>
          </w:p>
          <w:p>
            <w:pPr>
              <w:pStyle w:val="Normal"/>
              <w:widowControl w:val="false"/>
              <w:tabs>
                <w:tab w:val="clear" w:pos="708"/>
                <w:tab w:val="right" w:pos="5670" w:leader="none"/>
              </w:tabs>
              <w:suppressAutoHyphens w:val="true"/>
              <w:spacing w:lineRule="auto" w:line="240" w:before="0" w:after="0"/>
              <w:ind w:right="170" w:firstLine="743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>предложение по внешнему виду нестационарного торгового объекта, объекта по оказанию услуг (эскиз/дизайн – проект) (приложение1);</w:t>
            </w:r>
          </w:p>
          <w:p>
            <w:pPr>
              <w:pStyle w:val="Normal"/>
              <w:widowControl w:val="false"/>
              <w:tabs>
                <w:tab w:val="clear" w:pos="708"/>
                <w:tab w:val="right" w:pos="5670" w:leader="none"/>
              </w:tabs>
              <w:suppressAutoHyphens w:val="true"/>
              <w:spacing w:lineRule="auto" w:line="240" w:before="0" w:after="0"/>
              <w:ind w:right="170" w:firstLine="743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>график платежей по Договору (если период действия договора выше    1 года) (приложение 2).</w:t>
            </w:r>
          </w:p>
          <w:p>
            <w:pPr>
              <w:pStyle w:val="Normal"/>
              <w:widowControl w:val="false"/>
              <w:tabs>
                <w:tab w:val="clear" w:pos="708"/>
                <w:tab w:val="right" w:pos="5670" w:leader="none"/>
              </w:tabs>
              <w:suppressAutoHyphens w:val="true"/>
              <w:spacing w:lineRule="auto" w:line="240" w:before="0" w:after="0"/>
              <w:ind w:right="170" w:hanging="0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</w:r>
          </w:p>
        </w:tc>
      </w:tr>
      <w:tr>
        <w:trPr/>
        <w:tc>
          <w:tcPr>
            <w:tcW w:w="107" w:type="dxa"/>
            <w:tcBorders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left="720" w:right="170" w:hanging="0"/>
              <w:contextualSpacing/>
              <w:jc w:val="center"/>
              <w:outlineLvl w:val="0"/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8"/>
                <w:szCs w:val="28"/>
                <w:lang w:eastAsia="ru-RU"/>
              </w:rPr>
            </w:r>
          </w:p>
        </w:tc>
        <w:tc>
          <w:tcPr>
            <w:tcW w:w="9781" w:type="dxa"/>
            <w:gridSpan w:val="2"/>
            <w:tcBorders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left="720" w:right="170" w:hanging="0"/>
              <w:contextualSpacing/>
              <w:jc w:val="center"/>
              <w:outlineLvl w:val="0"/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8"/>
                <w:szCs w:val="28"/>
                <w:lang w:eastAsia="ru-RU"/>
              </w:rPr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left="720" w:right="170" w:hanging="0"/>
              <w:contextualSpacing/>
              <w:jc w:val="center"/>
              <w:outlineLvl w:val="0"/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8"/>
                <w:szCs w:val="28"/>
                <w:lang w:eastAsia="ru-RU"/>
              </w:rPr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left="720" w:right="170" w:hanging="0"/>
              <w:contextualSpacing/>
              <w:jc w:val="center"/>
              <w:outlineLvl w:val="0"/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8"/>
                <w:szCs w:val="28"/>
                <w:lang w:eastAsia="ru-RU"/>
              </w:rPr>
              <w:t>8.Юридические адреса и реквизиты сторон</w:t>
            </w:r>
          </w:p>
        </w:tc>
      </w:tr>
      <w:tr>
        <w:trPr/>
        <w:tc>
          <w:tcPr>
            <w:tcW w:w="107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right="170" w:firstLine="720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</w:r>
          </w:p>
        </w:tc>
        <w:tc>
          <w:tcPr>
            <w:tcW w:w="9781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right="170" w:firstLine="720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</w:r>
          </w:p>
        </w:tc>
      </w:tr>
      <w:tr>
        <w:trPr/>
        <w:tc>
          <w:tcPr>
            <w:tcW w:w="9888" w:type="dxa"/>
            <w:gridSpan w:val="3"/>
            <w:tcBorders/>
          </w:tcPr>
          <w:tbl>
            <w:tblPr>
              <w:tblW w:w="9360" w:type="dxa"/>
              <w:jc w:val="left"/>
              <w:tblInd w:w="0" w:type="dxa"/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  <w:tblLook w:firstRow="0" w:noVBand="0" w:lastRow="0" w:firstColumn="0" w:lastColumn="0" w:noHBand="0" w:val="0000"/>
            </w:tblPr>
            <w:tblGrid>
              <w:gridCol w:w="5580"/>
              <w:gridCol w:w="3779"/>
            </w:tblGrid>
            <w:tr>
              <w:trPr>
                <w:trHeight w:val="2268" w:hRule="atLeast"/>
              </w:trPr>
              <w:tc>
                <w:tcPr>
                  <w:tcW w:w="5580" w:type="dxa"/>
                  <w:tcBorders/>
                </w:tcPr>
                <w:p>
                  <w:pPr>
                    <w:pStyle w:val="Normal"/>
                    <w:widowControl w:val="false"/>
                    <w:tabs>
                      <w:tab w:val="clear" w:pos="708"/>
                      <w:tab w:val="right" w:pos="5670" w:leader="none"/>
                    </w:tabs>
                    <w:suppressAutoHyphens w:val="true"/>
                    <w:spacing w:lineRule="auto" w:line="240" w:before="0" w:after="0"/>
                    <w:ind w:right="170" w:hanging="0"/>
                    <w:jc w:val="both"/>
                    <w:rPr>
                      <w:rFonts w:ascii="Times New Roman" w:hAnsi="Times New Roman" w:eastAsia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sz w:val="28"/>
                      <w:szCs w:val="28"/>
                      <w:lang w:eastAsia="ru-RU"/>
                    </w:rPr>
                    <w:t>АДМИНИСТРАЦИЯ:</w:t>
                  </w:r>
                </w:p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ind w:right="170" w:hanging="0"/>
                    <w:jc w:val="both"/>
                    <w:rPr>
                      <w:rFonts w:ascii="Times New Roman" w:hAnsi="Times New Roman" w:eastAsia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sz w:val="28"/>
                      <w:szCs w:val="28"/>
                      <w:lang w:eastAsia="ru-RU"/>
                    </w:rPr>
                  </w:r>
                </w:p>
              </w:tc>
              <w:tc>
                <w:tcPr>
                  <w:tcW w:w="3779" w:type="dxa"/>
                  <w:tcBorders/>
                </w:tcPr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ind w:right="170" w:hanging="0"/>
                    <w:jc w:val="both"/>
                    <w:rPr>
                      <w:rFonts w:ascii="Times New Roman" w:hAnsi="Times New Roman" w:eastAsia="Times New Roman" w:cs="Times New Roman"/>
                      <w:bCs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bCs/>
                      <w:sz w:val="28"/>
                      <w:szCs w:val="28"/>
                      <w:lang w:eastAsia="ru-RU"/>
                    </w:rPr>
                    <w:t>УЧАСТНИК:</w:t>
                  </w:r>
                </w:p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ind w:right="170" w:hanging="0"/>
                    <w:jc w:val="both"/>
                    <w:rPr>
                      <w:rFonts w:ascii="Times New Roman" w:hAnsi="Times New Roman" w:eastAsia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sz w:val="28"/>
                      <w:szCs w:val="28"/>
                      <w:lang w:eastAsia="ru-RU"/>
                    </w:rPr>
                  </w:r>
                </w:p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ind w:right="170" w:hanging="0"/>
                    <w:jc w:val="both"/>
                    <w:rPr>
                      <w:rFonts w:ascii="Times New Roman" w:hAnsi="Times New Roman" w:eastAsia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sz w:val="28"/>
                      <w:szCs w:val="28"/>
                      <w:lang w:eastAsia="ru-RU"/>
                    </w:rPr>
                  </w:r>
                </w:p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ind w:right="170" w:hanging="0"/>
                    <w:jc w:val="both"/>
                    <w:rPr>
                      <w:rFonts w:ascii="Times New Roman" w:hAnsi="Times New Roman" w:eastAsia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sz w:val="28"/>
                      <w:szCs w:val="28"/>
                      <w:lang w:eastAsia="ru-RU"/>
                    </w:rPr>
                  </w:r>
                </w:p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ind w:right="170" w:hanging="0"/>
                    <w:jc w:val="both"/>
                    <w:rPr>
                      <w:rFonts w:ascii="Times New Roman" w:hAnsi="Times New Roman" w:eastAsia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sz w:val="28"/>
                      <w:szCs w:val="28"/>
                      <w:lang w:eastAsia="ru-RU"/>
                    </w:rPr>
                  </w:r>
                </w:p>
              </w:tc>
            </w:tr>
          </w:tbl>
          <w:p>
            <w:pPr>
              <w:pStyle w:val="Normal"/>
              <w:widowControl w:val="false"/>
              <w:tabs>
                <w:tab w:val="clear" w:pos="708"/>
                <w:tab w:val="right" w:pos="5670" w:leader="none"/>
              </w:tabs>
              <w:suppressAutoHyphens w:val="true"/>
              <w:spacing w:lineRule="auto" w:line="240" w:before="0" w:after="0"/>
              <w:ind w:right="170" w:hanging="0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</w:r>
          </w:p>
        </w:tc>
      </w:tr>
    </w:tbl>
    <w:p>
      <w:pPr>
        <w:pStyle w:val="Normal"/>
        <w:spacing w:lineRule="auto" w:line="240" w:before="0" w:after="0"/>
        <w:ind w:left="-284" w:right="170" w:firstLine="284"/>
        <w:jc w:val="both"/>
        <w:rPr>
          <w:rFonts w:ascii="Times New Roman" w:hAnsi="Times New Roman" w:eastAsia="Times New Roman" w:cs="Times New Roman"/>
          <w:sz w:val="28"/>
          <w:szCs w:val="28"/>
          <w:lang w:val="ru-RU" w:eastAsia="ru-RU"/>
        </w:rPr>
      </w:pPr>
      <w:r>
        <w:rPr>
          <w:rFonts w:eastAsia="Times New Roman" w:cs="Times New Roman" w:ascii="Times New Roman" w:hAnsi="Times New Roman"/>
          <w:bCs/>
          <w:sz w:val="28"/>
          <w:szCs w:val="28"/>
          <w:lang w:val="ru-RU" w:eastAsia="ru-RU"/>
        </w:rPr>
        <w:t>Заместитель главы Братского</w:t>
      </w:r>
    </w:p>
    <w:p>
      <w:pPr>
        <w:pStyle w:val="Normal"/>
        <w:spacing w:lineRule="auto" w:line="240" w:before="0" w:after="0"/>
        <w:ind w:right="170" w:hanging="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Cs/>
          <w:sz w:val="28"/>
          <w:szCs w:val="28"/>
          <w:lang w:eastAsia="ru-RU"/>
        </w:rPr>
        <w:t xml:space="preserve">сельского </w:t>
      </w: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поселения</w:t>
      </w:r>
    </w:p>
    <w:p>
      <w:pPr>
        <w:pStyle w:val="Normal"/>
        <w:spacing w:lineRule="auto" w:line="240" w:before="0" w:after="0"/>
        <w:ind w:right="170" w:hanging="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 xml:space="preserve">Тихорецкого района                                                                              </w:t>
      </w: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Г.В.Киселева</w:t>
      </w:r>
    </w:p>
    <w:p>
      <w:pPr>
        <w:sectPr>
          <w:headerReference w:type="default" r:id="rId5"/>
          <w:headerReference w:type="first" r:id="rId6"/>
          <w:type w:val="nextPage"/>
          <w:pgSz w:w="11906" w:h="16838"/>
          <w:pgMar w:left="1701" w:right="567" w:header="567" w:top="958" w:footer="0" w:bottom="992" w:gutter="0"/>
          <w:pgNumType w:start="1" w:fmt="decimal"/>
          <w:formProt w:val="false"/>
          <w:titlePg/>
          <w:textDirection w:val="lrTb"/>
          <w:docGrid w:type="default" w:linePitch="360" w:charSpace="4096"/>
        </w:sectPr>
        <w:pStyle w:val="Normal"/>
        <w:spacing w:lineRule="auto" w:line="240" w:before="0" w:after="0"/>
        <w:ind w:right="-1" w:hanging="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</w:r>
    </w:p>
    <w:p>
      <w:pPr>
        <w:pStyle w:val="Normal"/>
        <w:widowControl w:val="false"/>
        <w:numPr>
          <w:ilvl w:val="0"/>
          <w:numId w:val="0"/>
        </w:numPr>
        <w:spacing w:lineRule="auto" w:line="240" w:before="0" w:after="0"/>
        <w:ind w:firstLine="4536"/>
        <w:jc w:val="both"/>
        <w:outlineLvl w:val="1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Приложение 3</w:t>
      </w:r>
    </w:p>
    <w:p>
      <w:pPr>
        <w:pStyle w:val="Normal"/>
        <w:widowControl w:val="false"/>
        <w:numPr>
          <w:ilvl w:val="0"/>
          <w:numId w:val="0"/>
        </w:numPr>
        <w:spacing w:lineRule="auto" w:line="240" w:before="0" w:after="0"/>
        <w:ind w:firstLine="4536"/>
        <w:jc w:val="both"/>
        <w:outlineLvl w:val="1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к Порядку организации и проведения</w:t>
      </w:r>
    </w:p>
    <w:p>
      <w:pPr>
        <w:pStyle w:val="Normal"/>
        <w:widowControl w:val="false"/>
        <w:numPr>
          <w:ilvl w:val="0"/>
          <w:numId w:val="0"/>
        </w:numPr>
        <w:spacing w:lineRule="auto" w:line="240" w:before="0" w:after="0"/>
        <w:ind w:firstLine="4536"/>
        <w:jc w:val="both"/>
        <w:outlineLvl w:val="1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открытого аукциона в электронной</w:t>
      </w:r>
    </w:p>
    <w:p>
      <w:pPr>
        <w:pStyle w:val="Normal"/>
        <w:widowControl w:val="false"/>
        <w:numPr>
          <w:ilvl w:val="0"/>
          <w:numId w:val="0"/>
        </w:numPr>
        <w:spacing w:lineRule="auto" w:line="240" w:before="0" w:after="0"/>
        <w:ind w:firstLine="4536"/>
        <w:jc w:val="both"/>
        <w:outlineLvl w:val="1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форме на право заключения договора</w:t>
      </w:r>
    </w:p>
    <w:p>
      <w:pPr>
        <w:pStyle w:val="Normal"/>
        <w:widowControl w:val="false"/>
        <w:numPr>
          <w:ilvl w:val="0"/>
          <w:numId w:val="0"/>
        </w:numPr>
        <w:spacing w:lineRule="auto" w:line="240" w:before="0" w:after="0"/>
        <w:ind w:firstLine="4536"/>
        <w:jc w:val="both"/>
        <w:outlineLvl w:val="1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о предоставлении права на размещение</w:t>
      </w:r>
    </w:p>
    <w:p>
      <w:pPr>
        <w:pStyle w:val="Normal"/>
        <w:widowControl w:val="false"/>
        <w:numPr>
          <w:ilvl w:val="0"/>
          <w:numId w:val="0"/>
        </w:numPr>
        <w:spacing w:lineRule="auto" w:line="240" w:before="0" w:after="0"/>
        <w:ind w:firstLine="4536"/>
        <w:jc w:val="both"/>
        <w:outlineLvl w:val="1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нестационарных торговых объектов</w:t>
      </w:r>
    </w:p>
    <w:p>
      <w:pPr>
        <w:pStyle w:val="Normal"/>
        <w:widowControl w:val="false"/>
        <w:numPr>
          <w:ilvl w:val="0"/>
          <w:numId w:val="0"/>
        </w:numPr>
        <w:spacing w:lineRule="auto" w:line="240" w:before="0" w:after="0"/>
        <w:ind w:firstLine="4536"/>
        <w:jc w:val="both"/>
        <w:outlineLvl w:val="1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на территории Братского сельского</w:t>
      </w:r>
    </w:p>
    <w:p>
      <w:pPr>
        <w:pStyle w:val="Normal"/>
        <w:widowControl w:val="false"/>
        <w:numPr>
          <w:ilvl w:val="0"/>
          <w:numId w:val="0"/>
        </w:numPr>
        <w:spacing w:lineRule="auto" w:line="240" w:before="0" w:after="0"/>
        <w:ind w:firstLine="4536"/>
        <w:jc w:val="both"/>
        <w:outlineLvl w:val="1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поселения Тихорецкого района</w:t>
      </w:r>
    </w:p>
    <w:p>
      <w:pPr>
        <w:pStyle w:val="Normal"/>
        <w:widowControl w:val="false"/>
        <w:spacing w:lineRule="auto" w:line="240" w:before="0" w:after="0"/>
        <w:jc w:val="center"/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Cs/>
          <w:sz w:val="28"/>
          <w:szCs w:val="28"/>
          <w:lang w:eastAsia="ru-RU"/>
        </w:rPr>
        <w:t xml:space="preserve">                                     </w:t>
      </w:r>
    </w:p>
    <w:p>
      <w:pPr>
        <w:pStyle w:val="Normal"/>
        <w:spacing w:lineRule="auto" w:line="240" w:before="0" w:after="0"/>
        <w:ind w:right="-1" w:hanging="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</w:r>
    </w:p>
    <w:p>
      <w:pPr>
        <w:pStyle w:val="Normal"/>
        <w:spacing w:lineRule="auto" w:line="240" w:before="0" w:after="0"/>
        <w:ind w:right="-35" w:hanging="0"/>
        <w:jc w:val="center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ФОРМА</w:t>
      </w:r>
    </w:p>
    <w:p>
      <w:pPr>
        <w:pStyle w:val="Normal"/>
        <w:numPr>
          <w:ilvl w:val="0"/>
          <w:numId w:val="0"/>
        </w:numPr>
        <w:spacing w:lineRule="auto" w:line="240" w:before="0" w:after="0"/>
        <w:jc w:val="center"/>
        <w:outlineLvl w:val="0"/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договора о предоставлении права на размещение нестационарного торгового объекта, нестационарного объекта по оказанию услуг на земельном участке, в зданиях, строениях, сооружениях, находящихся в муниципальной собственности либо государственная собственность на которые не разграничена, расположенных на территории Братского сельского</w:t>
      </w:r>
      <w:r>
        <w:rPr>
          <w:rFonts w:eastAsia="Times New Roman" w:cs="Times New Roman" w:ascii="Times New Roman" w:hAnsi="Times New Roman"/>
          <w:bCs/>
          <w:sz w:val="28"/>
          <w:szCs w:val="28"/>
          <w:lang w:eastAsia="ru-RU"/>
        </w:rPr>
        <w:t xml:space="preserve"> поселения Тихорецкого района</w:t>
      </w:r>
    </w:p>
    <w:tbl>
      <w:tblPr>
        <w:tblW w:w="9889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noVBand="1" w:lastRow="0" w:firstColumn="0" w:lastColumn="0" w:noHBand="1" w:val="0600"/>
      </w:tblPr>
      <w:tblGrid>
        <w:gridCol w:w="250"/>
        <w:gridCol w:w="9531"/>
        <w:gridCol w:w="107"/>
      </w:tblGrid>
      <w:tr>
        <w:trPr/>
        <w:tc>
          <w:tcPr>
            <w:tcW w:w="9781" w:type="dxa"/>
            <w:gridSpan w:val="2"/>
            <w:tcBorders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right="170" w:hanging="0"/>
              <w:jc w:val="center"/>
              <w:outlineLvl w:val="0"/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8"/>
                <w:szCs w:val="28"/>
                <w:lang w:eastAsia="ru-RU"/>
              </w:rPr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right="170" w:hanging="0"/>
              <w:jc w:val="center"/>
              <w:outlineLvl w:val="0"/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8"/>
                <w:szCs w:val="28"/>
                <w:lang w:eastAsia="ru-RU"/>
              </w:rPr>
              <w:t>ДОГОВОР № ____</w:t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right="170" w:hanging="0"/>
              <w:jc w:val="center"/>
              <w:outlineLvl w:val="0"/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8"/>
                <w:szCs w:val="28"/>
                <w:lang w:eastAsia="ru-RU"/>
              </w:rPr>
              <w:t xml:space="preserve">о предоставлении права на размещение нестационарного торгового объекта, </w:t>
            </w: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 xml:space="preserve"> нестационарного объекта по оказанию услуг на земельном участке, находящихся в муниципальной собственности либо государственная собственность на которые не разграничена, расположенных </w:t>
            </w:r>
            <w:r>
              <w:rPr>
                <w:rFonts w:eastAsia="Times New Roman" w:cs="Times New Roman" w:ascii="Times New Roman" w:hAnsi="Times New Roman"/>
                <w:bCs/>
                <w:sz w:val="28"/>
                <w:szCs w:val="28"/>
                <w:lang w:eastAsia="ru-RU"/>
              </w:rPr>
              <w:t xml:space="preserve">на территории </w:t>
            </w: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>Братского сельского</w:t>
            </w:r>
            <w:r>
              <w:rPr>
                <w:rFonts w:eastAsia="Times New Roman" w:cs="Times New Roman" w:ascii="Times New Roman" w:hAnsi="Times New Roman"/>
                <w:bCs/>
                <w:sz w:val="28"/>
                <w:szCs w:val="28"/>
                <w:lang w:eastAsia="ru-RU"/>
              </w:rPr>
              <w:t xml:space="preserve"> поселения Тихорецкого района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right="170" w:hanging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right="170" w:hanging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right="170" w:hanging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</w:r>
          </w:p>
        </w:tc>
        <w:tc>
          <w:tcPr>
            <w:tcW w:w="107" w:type="dxa"/>
            <w:tcBorders/>
          </w:tcPr>
          <w:p>
            <w:pPr>
              <w:pStyle w:val="Normal"/>
              <w:widowControl w:val="false"/>
              <w:spacing w:before="0" w:after="160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/>
            </w:r>
          </w:p>
        </w:tc>
      </w:tr>
      <w:tr>
        <w:trPr>
          <w:trHeight w:val="2170" w:hRule="atLeast"/>
        </w:trPr>
        <w:tc>
          <w:tcPr>
            <w:tcW w:w="9781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right="170" w:hanging="0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>ст. Фастовецкая                                                    «__» ____________ 20___года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right="170" w:firstLine="612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right="170" w:hanging="0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right="170" w:firstLine="612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>Администрация Братского сельского</w:t>
            </w:r>
            <w:r>
              <w:rPr>
                <w:rFonts w:eastAsia="Times New Roman" w:cs="Times New Roman" w:ascii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>поселения Тихорецкого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right="170" w:firstLine="612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>района, в лице главы Братского сельского</w:t>
            </w:r>
            <w:r>
              <w:rPr>
                <w:rFonts w:eastAsia="Times New Roman" w:cs="Times New Roman" w:ascii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>поселения Тихорецкого района, __________________________________________________________________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right="170" w:firstLine="612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>(ФИО)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right="170" w:firstLine="34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>действующего на основании Устава, именуемая в дальнейшем «Администрация» с одной стороны, и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right="170" w:hanging="0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>__________________________________________________________________,</w:t>
            </w:r>
          </w:p>
        </w:tc>
        <w:tc>
          <w:tcPr>
            <w:tcW w:w="107" w:type="dxa"/>
            <w:tcBorders/>
          </w:tcPr>
          <w:p>
            <w:pPr>
              <w:pStyle w:val="Normal"/>
              <w:widowControl w:val="false"/>
              <w:spacing w:before="0" w:after="160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/>
            </w:r>
          </w:p>
        </w:tc>
      </w:tr>
      <w:tr>
        <w:trPr/>
        <w:tc>
          <w:tcPr>
            <w:tcW w:w="9781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right="170" w:hanging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>(наименование организации, Ф.И.О. индивидуального предпринимателя, физического лица)</w:t>
            </w:r>
          </w:p>
        </w:tc>
        <w:tc>
          <w:tcPr>
            <w:tcW w:w="107" w:type="dxa"/>
            <w:tcBorders/>
          </w:tcPr>
          <w:p>
            <w:pPr>
              <w:pStyle w:val="Normal"/>
              <w:widowControl w:val="false"/>
              <w:spacing w:before="0" w:after="160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/>
            </w:r>
          </w:p>
        </w:tc>
      </w:tr>
      <w:tr>
        <w:trPr>
          <w:trHeight w:val="1021" w:hRule="atLeast"/>
        </w:trPr>
        <w:tc>
          <w:tcPr>
            <w:tcW w:w="9781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right="170" w:hanging="0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>действующего на основании _________________________________________, именуемый в дальнейшем «Участник», совместно именуемые «Стороны», заключили настоящий Договор  о нижеследующем: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right="170" w:hanging="0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</w:r>
          </w:p>
        </w:tc>
        <w:tc>
          <w:tcPr>
            <w:tcW w:w="107" w:type="dxa"/>
            <w:tcBorders/>
          </w:tcPr>
          <w:p>
            <w:pPr>
              <w:pStyle w:val="Normal"/>
              <w:widowControl w:val="false"/>
              <w:spacing w:before="0" w:after="160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/>
            </w:r>
          </w:p>
        </w:tc>
      </w:tr>
      <w:tr>
        <w:trPr>
          <w:trHeight w:val="680" w:hRule="atLeast"/>
        </w:trPr>
        <w:tc>
          <w:tcPr>
            <w:tcW w:w="9781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right="170" w:hanging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8"/>
                <w:szCs w:val="28"/>
                <w:lang w:eastAsia="ru-RU"/>
              </w:rPr>
              <w:t>1. Предмет Договора:</w:t>
            </w:r>
          </w:p>
        </w:tc>
        <w:tc>
          <w:tcPr>
            <w:tcW w:w="107" w:type="dxa"/>
            <w:tcBorders/>
          </w:tcPr>
          <w:p>
            <w:pPr>
              <w:pStyle w:val="Normal"/>
              <w:widowControl w:val="false"/>
              <w:spacing w:before="0" w:after="160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/>
            </w:r>
          </w:p>
        </w:tc>
      </w:tr>
      <w:tr>
        <w:trPr/>
        <w:tc>
          <w:tcPr>
            <w:tcW w:w="9781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right="170" w:firstLine="720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>1.1. На основании протокола аукционной комиссии по предоставлению права на размещение нестационарных торговых объектов на территории Братского сельского</w:t>
            </w:r>
            <w:r>
              <w:rPr>
                <w:rFonts w:eastAsia="Times New Roman" w:cs="Times New Roman" w:ascii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>поселения Тихорецкого района от _____________                № ______ Администрация предоставляет Участнику право на размещение нестационарного торгового объекта (далее - Объект), характеристики которого указаны в пункте 1.2 настоящего Договора, в соответствии с предложением по внешнему виду нестационарного торгового объекта, нестационарного торгового объекта по оказанию услуг эскизом (дизайн-проектом), являющимся приложением 1 к Договору, а Участник обязуется разместить Объект в соответствии с установленными действующим законодательством Российской Федерации требованиями и внести плату за его размещение в порядке и сроки, установленные настоящим Договором.</w:t>
            </w:r>
          </w:p>
        </w:tc>
        <w:tc>
          <w:tcPr>
            <w:tcW w:w="107" w:type="dxa"/>
            <w:tcBorders/>
          </w:tcPr>
          <w:p>
            <w:pPr>
              <w:pStyle w:val="Normal"/>
              <w:widowControl w:val="false"/>
              <w:spacing w:before="0" w:after="160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/>
            </w:r>
          </w:p>
        </w:tc>
      </w:tr>
      <w:tr>
        <w:trPr/>
        <w:tc>
          <w:tcPr>
            <w:tcW w:w="25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right="170" w:firstLine="709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</w:r>
          </w:p>
        </w:tc>
        <w:tc>
          <w:tcPr>
            <w:tcW w:w="9638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right="170" w:firstLine="709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>1.2. Объект имеет следующие характеристики: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right="170" w:firstLine="743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>место размещения Объекта:_____________________________________,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right="170" w:firstLine="743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>площадь земельного участка/Объекта: ___________________________,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right="170" w:firstLine="743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>период функционирования Объекта: _____________________________,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right="170" w:firstLine="743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>специализация Объекта: _______________________________________,</w:t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right="170" w:firstLine="743"/>
              <w:jc w:val="both"/>
              <w:outlineLvl w:val="0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>тип Объекта: _________________________________________________.</w:t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right="170" w:firstLine="743"/>
              <w:jc w:val="both"/>
              <w:outlineLvl w:val="0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>1.3. Специализация Объекта является существенным условием настоящего Договора. Одностороннее изменение участником специализации не допускается.</w:t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right="170" w:firstLine="743"/>
              <w:jc w:val="both"/>
              <w:outlineLvl w:val="0"/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8"/>
                <w:szCs w:val="28"/>
                <w:lang w:eastAsia="ru-RU"/>
              </w:rPr>
              <w:t>1.4. Срок настоящего Договора установлен с «___» _____________ 20___ года по «___» ____________ 20___ года.</w:t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right="170" w:firstLine="743"/>
              <w:jc w:val="both"/>
              <w:outlineLvl w:val="0"/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8"/>
                <w:szCs w:val="28"/>
                <w:lang w:eastAsia="ru-RU"/>
              </w:rPr>
              <w:t>1.5. Срок действия Договора, указанный в пункте 1.4. настоящего договора, может быть продлен на тот же срок без проведения торгов.</w:t>
            </w:r>
          </w:p>
        </w:tc>
      </w:tr>
      <w:tr>
        <w:trPr/>
        <w:tc>
          <w:tcPr>
            <w:tcW w:w="25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right="170" w:hanging="0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</w:r>
          </w:p>
        </w:tc>
        <w:tc>
          <w:tcPr>
            <w:tcW w:w="9638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right="170" w:hanging="0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right="170" w:hanging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>2. Права и обязанности Сторон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right="170" w:hanging="0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right="170" w:firstLine="709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>2.1. Администрация имеет право: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right="170" w:firstLine="709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>2.1.1. В одностороннем порядке отказаться от исполнения настоящего Договора в следующих случаях: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right="170" w:firstLine="709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>2.1.1.1. В случае нарушения сроков внесения платы за размещение Объекта, установленных настоящим Договором;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right="170" w:firstLine="709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>2.1.1.2. В случае размещения Участником Объекта, не соответствующего характеристикам, указанным в пункте 1.2 настоящего Договора и/или требованиям действующего законодательства Российской Федерации;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right="170" w:firstLine="709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>2.1.1.3. В случае не размещения Объекта в течении 30 (тридцати) календарных дней, с даты заключения Договора;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right="170" w:firstLine="709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>2.1.1.4. В случае нарушения требований Правил благоустройства территории Братского сельского</w:t>
            </w:r>
            <w:r>
              <w:rPr>
                <w:rFonts w:eastAsia="Times New Roman" w:cs="Times New Roman" w:ascii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>поселения Тихорецкого района, утвержденных в установленном порядке, при размещении и использовании Объекта и/или территории, занятой Объектом и/или необходимой для его размещения и/или использования;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right="170" w:firstLine="709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>2.1.1.5. В случае однократного неисполнения Участником обязанностей, предусмотренных пунктами 2.4.7, 2.4.8, 2.4.9, 2.4.10, 2.4.11 настоящего Договора;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right="170" w:firstLine="709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>2.1.2. На беспрепятственный доступ на территорию земельного участка и Объекта с целью его осмотра на предмет выполнения условий настоящего Договора и/или требований законодательства Российской Федерации.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right="170" w:firstLine="709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>Мероприятия по контролю соблюдения Участником условий настоящего Договора (далее - мероприятия) осуществляются муниципальными служащими администрации Братского сельского</w:t>
            </w:r>
            <w:r>
              <w:rPr>
                <w:rFonts w:eastAsia="Times New Roman" w:cs="Times New Roman" w:ascii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>поселения Тихорецкого района (далее - муниципальный служащий) в соответствии с разделом 6 настоящего Договора.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right="170" w:firstLine="709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>2.1.3. В случае неисполнения или ненадлежащего исполнения Участником обязанностей, предусмотренных настоящим Договором, направлять Участнику письменное требование об устранении выявленных нарушений условий настоящего Договора с указанием срока их устранения.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right="170" w:firstLine="709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>2.1.4. Осуществлять иные права в соответствии с настоящим Договором и законодательством Российской Федерации.</w:t>
            </w:r>
          </w:p>
          <w:p>
            <w:pPr>
              <w:pStyle w:val="Normal"/>
              <w:widowControl w:val="false"/>
              <w:numPr>
                <w:ilvl w:val="0"/>
                <w:numId w:val="3"/>
              </w:numPr>
              <w:suppressAutoHyphens w:val="true"/>
              <w:spacing w:lineRule="auto" w:line="240" w:before="0" w:after="0"/>
              <w:ind w:left="746" w:right="170" w:hanging="1106"/>
              <w:jc w:val="both"/>
              <w:textAlignment w:val="baseline"/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 xml:space="preserve">2.2. </w:t>
            </w:r>
            <w:r>
              <w:rPr>
                <w:rFonts w:eastAsia="Times New Roman" w:cs="Times New Roman" w:ascii="Times New Roman" w:hAnsi="Times New Roman"/>
                <w:bCs/>
                <w:sz w:val="28"/>
                <w:szCs w:val="28"/>
                <w:lang w:eastAsia="ru-RU"/>
              </w:rPr>
              <w:t>Администрация обязана: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right="170" w:firstLine="709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>2.2.1. Не вмешиваться в хозяйственную деятельность Объекта, если она не противоречит условиям Договора и законодательству Российской Федерации.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right="170" w:firstLine="709"/>
              <w:jc w:val="both"/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 xml:space="preserve">2.3. </w:t>
            </w:r>
            <w:r>
              <w:rPr>
                <w:rFonts w:eastAsia="Times New Roman" w:cs="Times New Roman" w:ascii="Times New Roman" w:hAnsi="Times New Roman"/>
                <w:bCs/>
                <w:sz w:val="28"/>
                <w:szCs w:val="28"/>
                <w:lang w:eastAsia="ru-RU"/>
              </w:rPr>
              <w:t>Участник имеет право: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right="170" w:firstLine="709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 xml:space="preserve">2.3.1. </w:t>
            </w:r>
            <w:r>
              <w:rPr>
                <w:rFonts w:eastAsia="Times New Roman" w:cs="Times New Roman" w:ascii="Times New Roman" w:hAnsi="Times New Roman"/>
                <w:bCs/>
                <w:sz w:val="28"/>
                <w:szCs w:val="28"/>
                <w:lang w:eastAsia="ru-RU"/>
              </w:rPr>
              <w:t>С соблюдением требований законодательства Российской Федерации и условий настоящего Договора пользоваться частью земельного участка, занятого Объектом и/или необходимой для его размещения и/или использования.</w:t>
            </w:r>
          </w:p>
        </w:tc>
      </w:tr>
      <w:tr>
        <w:trPr/>
        <w:tc>
          <w:tcPr>
            <w:tcW w:w="25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right="170" w:firstLine="720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</w:r>
          </w:p>
        </w:tc>
        <w:tc>
          <w:tcPr>
            <w:tcW w:w="9638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right="170" w:firstLine="720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bookmarkStart w:id="17" w:name="sub_524"/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>2.4. Участник обязан:</w:t>
            </w:r>
            <w:bookmarkEnd w:id="17"/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right="170" w:firstLine="709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>2.4.1. Разместить Объект в соответствие с характеристиками, установленными пунктом 1.2 настоящего Договора и предложением по внешнему виду нестационарного торгового объекта, нестационарного объекта по оказанию услуг и прилегающей территории (эскизом, дизайн-проектом), являющемся приложением 1 к настоящему Договору, и требованиями законодательства Российской Федерации.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right="170" w:firstLine="709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>2.4.2. При размещении Объекта и его эксплуатации соблюдать условия настоящего Договора и требования законодательства Российской Федерации, в том числе требования Правил благоустройства территории Братского сельского</w:t>
            </w:r>
            <w:r>
              <w:rPr>
                <w:rFonts w:eastAsia="Times New Roman" w:cs="Times New Roman" w:ascii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>поселения Тихорецкого района, а также нормы Федерального закона от 13 марта 2016 г. № 38-ФЗ «О рекламе».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right="170" w:firstLine="709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>2.4.3. При использовании части земельного участка, занятого Объектом и/или необходимой для его размещения и/или использования, соблюдать условия настоящего Договора и требования действующего законодательства Российской Федерации, в том числе требований Правил благоустройства и санитарного содержания территории Братского сельского поселения Тихорецкого района.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right="170" w:firstLine="709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>2.4.4. В сроки, установленные настоящим Договором, вносить плату за размещение Объекта (без дополнительного выставления Администрацией счетов на оплату).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right="170" w:firstLine="709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>2.4.5. По требованию Администрации предоставить копию платежных документов, подтверждающих внесение платы за размещение Объекта.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right="170" w:firstLine="709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>2.4.6. В случае неисполнения или ненадлежащего исполнения своих обязательств по настоящему Договору оплатить Администрации неустойку в порядке, размере и сроки, установленные настоящим Договором.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right="170" w:firstLine="709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>2.4.7. Не препятствовать Администрации в осуществлении ею своих прав и обязанностей в соответствии с настоящим Договором и законодательством Российской Федерации.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right="170" w:firstLine="709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>2.4.8. Выполнять, согласно требованиям соответствующих служб, условия эксплуатации подземных и надземных коммуникаций, беспрепятственно допускать на используемую часть земельного участка соответствующие службы для производства работ, связанных с их ремонтом, обслуживанием и эксплуатацией, не допускать занятие, в том числе временными сооружениями, коридоров инженерных сетей и коммуникаций, проходящих через используемую часть земельного участка.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right="170" w:firstLine="709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>2.4.9. Не нарушать прав и законных интересов землепользователей смежных земельных участков и иных лиц, в том числе лиц, использующих данный земельный участок.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right="170" w:firstLine="709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>2.4.10. В случаях изменения наименования Объекта, адреса Объекта, контактных телефонов, а также изменения банковских и иных реквизитов, письменно уведомлять об этом Администрацию в течение двухнедельного срока с момента таких изменений.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right="170" w:firstLine="709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>2.4.11. Не допускать изменение характеристик Объекта, установленных пунктом 1.2 настоящего Договора.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right="170" w:firstLine="709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>Запрещается переоборудовать конструкции Объекта, менять конфигурацию, увеличивать площади и размеры Объекта, в том числе использовать в торговых целях прилегающую к Объекту территорию.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right="170" w:firstLine="709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>2.4.12. Не производить переуступку прав по настоящему Договору либо передачу прав на Объект третьему лицу.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right="170" w:firstLine="709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>2.4.13. Обеспечить выполнение установленных законодательством Российской Федерации торговых, санитарных и противопожарных норм и правил организации работы Объекта и территории, необходимой для его размещения и/или использования.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right="170" w:firstLine="709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>2.4.14. Заключить договор на вывоз твердых коммунальных отходов.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right="170" w:firstLine="709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>2.4.15. Обеспечить постоянное наличие на Объекте и предъявление по требованию контрольно-надзорных органов следующих документов: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right="170" w:firstLine="709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>копии настоящего Договора с приложением;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right="170" w:firstLine="709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>копии трудового договора (в случае привлечения наемного работника);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right="170" w:firstLine="709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>информации для потребителей в соответствии с требованиями законодательства Российской Федерации о защите прав потребителей;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right="170" w:firstLine="709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>информации, подтверждающей источник поступления, качество и безопасность реализуемой продукции;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right="170" w:firstLine="709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>иных документов, размещение и (или) предоставление которых обязательно в силу действующего законодательства Российской Федерации.</w:t>
            </w:r>
          </w:p>
          <w:p>
            <w:pPr>
              <w:pStyle w:val="Normal"/>
              <w:widowControl w:val="false"/>
              <w:tabs>
                <w:tab w:val="clear" w:pos="708"/>
                <w:tab w:val="right" w:pos="5670" w:leader="none"/>
              </w:tabs>
              <w:suppressAutoHyphens w:val="true"/>
              <w:spacing w:lineRule="auto" w:line="240" w:before="0" w:after="0"/>
              <w:ind w:right="170" w:firstLine="709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>2.4.16. В случае прекращения или расторжения настоящего Договора в течении 7 (семи) календарных дней с момента прекращения или расторжения произвести демонтаж и вывоз Объекта, а также привести часть земельного участка, которая была занята Объектом и/или являлась необходимой для его размещения и/или использования, в первоначальное состояние с вывозом отходов и благоустройством соответствующей территории.</w:t>
            </w:r>
          </w:p>
          <w:p>
            <w:pPr>
              <w:pStyle w:val="Normal"/>
              <w:widowControl w:val="false"/>
              <w:tabs>
                <w:tab w:val="clear" w:pos="708"/>
                <w:tab w:val="right" w:pos="5670" w:leader="none"/>
              </w:tabs>
              <w:suppressAutoHyphens w:val="true"/>
              <w:spacing w:lineRule="auto" w:line="240" w:before="0" w:after="0"/>
              <w:ind w:right="170" w:firstLine="709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>2.4.17. Подключение (техническое присоединение) Объекта к сетям инженерно-технического обеспечения, равно как и заключение, исполнение (в том числе оплату предоставляемых услуг) по договорам на снабжение Объекта коммунальными услугами обеспечивается Участником самостоятельно за счет собственных средств.</w:t>
            </w:r>
          </w:p>
          <w:p>
            <w:pPr>
              <w:pStyle w:val="Normal"/>
              <w:widowControl w:val="false"/>
              <w:tabs>
                <w:tab w:val="clear" w:pos="708"/>
                <w:tab w:val="right" w:pos="5670" w:leader="none"/>
              </w:tabs>
              <w:suppressAutoHyphens w:val="true"/>
              <w:spacing w:lineRule="auto" w:line="240" w:before="0" w:after="0"/>
              <w:ind w:right="170" w:firstLine="709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>2.4.18.Беспрепятственно допускать на территорию Объекта представителей Администрации с целью осмотра на предмет соблюдения условий настоящего Договора.</w:t>
            </w:r>
          </w:p>
          <w:p>
            <w:pPr>
              <w:pStyle w:val="Normal"/>
              <w:widowControl w:val="false"/>
              <w:tabs>
                <w:tab w:val="clear" w:pos="708"/>
                <w:tab w:val="right" w:pos="5670" w:leader="none"/>
              </w:tabs>
              <w:suppressAutoHyphens w:val="true"/>
              <w:spacing w:lineRule="auto" w:line="240" w:before="0" w:after="0"/>
              <w:ind w:right="170" w:firstLine="709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>2.4.19. Не допускать использование осветительных приборов вблизи окон жилых помещений в случае попадания на окна световых лучей.</w:t>
            </w:r>
          </w:p>
          <w:p>
            <w:pPr>
              <w:pStyle w:val="Normal"/>
              <w:widowControl w:val="false"/>
              <w:tabs>
                <w:tab w:val="clear" w:pos="708"/>
                <w:tab w:val="right" w:pos="5670" w:leader="none"/>
              </w:tabs>
              <w:suppressAutoHyphens w:val="true"/>
              <w:spacing w:lineRule="auto" w:line="240" w:before="0" w:after="0"/>
              <w:ind w:right="170" w:hanging="0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right" w:pos="5670" w:leader="none"/>
              </w:tabs>
              <w:suppressAutoHyphens w:val="true"/>
              <w:spacing w:lineRule="auto" w:line="240" w:before="0" w:after="0"/>
              <w:ind w:right="170" w:hanging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>3. Плата за размещение Объекта</w:t>
            </w:r>
          </w:p>
          <w:p>
            <w:pPr>
              <w:pStyle w:val="Normal"/>
              <w:widowControl w:val="false"/>
              <w:tabs>
                <w:tab w:val="clear" w:pos="708"/>
                <w:tab w:val="right" w:pos="5670" w:leader="none"/>
              </w:tabs>
              <w:suppressAutoHyphens w:val="true"/>
              <w:spacing w:lineRule="auto" w:line="240" w:before="0" w:after="0"/>
              <w:ind w:right="170" w:hanging="0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right" w:pos="5670" w:leader="none"/>
              </w:tabs>
              <w:suppressAutoHyphens w:val="true"/>
              <w:spacing w:lineRule="auto" w:line="240" w:before="0" w:after="0"/>
              <w:ind w:right="170" w:firstLine="743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>3.1. Размер платы за размещение Объекта составляет _______________ рублей за период __________________________________________________.</w:t>
            </w:r>
          </w:p>
          <w:p>
            <w:pPr>
              <w:pStyle w:val="Normal"/>
              <w:widowControl w:val="false"/>
              <w:tabs>
                <w:tab w:val="clear" w:pos="708"/>
                <w:tab w:val="right" w:pos="5670" w:leader="none"/>
              </w:tabs>
              <w:suppressAutoHyphens w:val="true"/>
              <w:spacing w:lineRule="auto" w:line="240" w:before="0" w:after="0"/>
              <w:ind w:right="170" w:hanging="0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>(месяц/год/весь срок договора)</w:t>
            </w:r>
          </w:p>
          <w:p>
            <w:pPr>
              <w:pStyle w:val="Normal"/>
              <w:widowControl w:val="false"/>
              <w:tabs>
                <w:tab w:val="clear" w:pos="708"/>
                <w:tab w:val="right" w:pos="5670" w:leader="none"/>
              </w:tabs>
              <w:suppressAutoHyphens w:val="true"/>
              <w:spacing w:lineRule="auto" w:line="240" w:before="0" w:after="0"/>
              <w:ind w:right="170" w:firstLine="743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>3.2. Участник вносит плату за размещение Объекта, период функционирования которого составляет:</w:t>
            </w:r>
          </w:p>
          <w:p>
            <w:pPr>
              <w:pStyle w:val="Normal"/>
              <w:widowControl w:val="false"/>
              <w:tabs>
                <w:tab w:val="clear" w:pos="708"/>
                <w:tab w:val="right" w:pos="5670" w:leader="none"/>
              </w:tabs>
              <w:suppressAutoHyphens w:val="true"/>
              <w:spacing w:lineRule="auto" w:line="240" w:before="0" w:after="0"/>
              <w:ind w:right="170" w:firstLine="743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>- менее одного года -единовременно в течении 15 (пятнадцати) календарных дней с даты заключения Договора;</w:t>
            </w:r>
          </w:p>
          <w:p>
            <w:pPr>
              <w:pStyle w:val="Normal"/>
              <w:widowControl w:val="false"/>
              <w:tabs>
                <w:tab w:val="clear" w:pos="708"/>
                <w:tab w:val="right" w:pos="5670" w:leader="none"/>
              </w:tabs>
              <w:suppressAutoHyphens w:val="true"/>
              <w:spacing w:lineRule="auto" w:line="240" w:before="0" w:after="0"/>
              <w:ind w:right="170" w:firstLine="743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>- свыше одного года – ежеквартально (первый платеж - не позднее 20-го числа первого месяца отчетного периода), согласно графику платежей, являющемуся приложением 2 к Договору.</w:t>
            </w:r>
          </w:p>
          <w:p>
            <w:pPr>
              <w:pStyle w:val="Normal"/>
              <w:widowControl w:val="false"/>
              <w:tabs>
                <w:tab w:val="clear" w:pos="708"/>
                <w:tab w:val="right" w:pos="5670" w:leader="none"/>
              </w:tabs>
              <w:suppressAutoHyphens w:val="true"/>
              <w:spacing w:lineRule="auto" w:line="240" w:before="0" w:after="0"/>
              <w:ind w:right="170" w:firstLine="743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>Перечисления денежных средств осуществляется по следующим реквизитам:</w:t>
            </w:r>
          </w:p>
          <w:tbl>
            <w:tblPr>
              <w:tblW w:w="9072" w:type="dxa"/>
              <w:jc w:val="left"/>
              <w:tblInd w:w="0" w:type="dxa"/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  <w:tblLook w:firstRow="1" w:noVBand="0" w:lastRow="1" w:firstColumn="1" w:lastColumn="1" w:noHBand="0" w:val="01e0"/>
            </w:tblPr>
            <w:tblGrid>
              <w:gridCol w:w="9072"/>
            </w:tblGrid>
            <w:tr>
              <w:trPr/>
              <w:tc>
                <w:tcPr>
                  <w:tcW w:w="9072" w:type="dxa"/>
                  <w:tcBorders/>
                  <w:shd w:color="auto" w:fill="auto" w:val="clear"/>
                </w:tcPr>
                <w:tbl>
                  <w:tblPr>
                    <w:tblW w:w="9072" w:type="dxa"/>
                    <w:jc w:val="left"/>
                    <w:tblInd w:w="0" w:type="dxa"/>
                    <w:tblLayout w:type="fixed"/>
                    <w:tblCellMar>
                      <w:top w:w="0" w:type="dxa"/>
                      <w:left w:w="108" w:type="dxa"/>
                      <w:bottom w:w="0" w:type="dxa"/>
                      <w:right w:w="108" w:type="dxa"/>
                    </w:tblCellMar>
                    <w:tblLook w:firstRow="1" w:noVBand="0" w:lastRow="1" w:firstColumn="1" w:lastColumn="1" w:noHBand="0" w:val="01e0"/>
                  </w:tblPr>
                  <w:tblGrid>
                    <w:gridCol w:w="9072"/>
                  </w:tblGrid>
                  <w:tr>
                    <w:trPr/>
                    <w:tc>
                      <w:tcPr>
                        <w:tcW w:w="9072" w:type="dxa"/>
                        <w:tcBorders/>
                        <w:shd w:color="auto" w:fill="auto" w:val="clear"/>
                      </w:tcPr>
                      <w:p>
                        <w:pPr>
                          <w:pStyle w:val="Normal"/>
                          <w:widowControl w:val="false"/>
                          <w:suppressAutoHyphens w:val="true"/>
                          <w:spacing w:lineRule="auto" w:line="240" w:before="0" w:after="0"/>
                          <w:jc w:val="both"/>
                          <w:rPr>
                            <w:rFonts w:ascii="Times New Roman" w:hAnsi="Times New Roman" w:eastAsia="Times New Roman" w:cs="Times New Roman"/>
                            <w:sz w:val="28"/>
                            <w:szCs w:val="28"/>
                            <w:lang w:eastAsia="ru-RU"/>
                          </w:rPr>
                        </w:pPr>
                        <w:r>
                          <w:rPr>
                            <w:rFonts w:eastAsia="Times New Roman" w:cs="Times New Roman" w:ascii="Times New Roman" w:hAnsi="Times New Roman"/>
                            <w:sz w:val="28"/>
                            <w:szCs w:val="28"/>
                            <w:lang w:eastAsia="ru-RU"/>
                          </w:rPr>
                        </w:r>
                      </w:p>
                      <w:p>
                        <w:pPr>
                          <w:pStyle w:val="Normal"/>
                          <w:widowControl w:val="false"/>
                          <w:suppressAutoHyphens w:val="true"/>
                          <w:spacing w:lineRule="auto" w:line="240" w:before="0" w:after="0"/>
                          <w:jc w:val="both"/>
                          <w:rPr>
                            <w:rFonts w:ascii="Times New Roman" w:hAnsi="Times New Roman" w:eastAsia="Times New Roman" w:cs="Times New Roman"/>
                            <w:sz w:val="28"/>
                            <w:szCs w:val="28"/>
                            <w:lang w:eastAsia="ru-RU"/>
                          </w:rPr>
                        </w:pPr>
                        <w:r>
                          <w:rPr>
                            <w:rFonts w:eastAsia="Times New Roman" w:cs="Times New Roman" w:ascii="Times New Roman" w:hAnsi="Times New Roman"/>
                            <w:sz w:val="28"/>
                            <w:szCs w:val="28"/>
                            <w:lang w:eastAsia="ru-RU"/>
                          </w:rPr>
                        </w:r>
                      </w:p>
                      <w:p>
                        <w:pPr>
                          <w:pStyle w:val="Normal"/>
                          <w:widowControl w:val="false"/>
                          <w:suppressAutoHyphens w:val="true"/>
                          <w:spacing w:lineRule="auto" w:line="240" w:before="0" w:after="0"/>
                          <w:jc w:val="both"/>
                          <w:rPr>
                            <w:rFonts w:ascii="Times New Roman" w:hAnsi="Times New Roman" w:eastAsia="Times New Roman" w:cs="Times New Roman"/>
                            <w:sz w:val="28"/>
                            <w:szCs w:val="28"/>
                            <w:lang w:eastAsia="ru-RU"/>
                          </w:rPr>
                        </w:pPr>
                        <w:r>
                          <w:rPr>
                            <w:rFonts w:eastAsia="Times New Roman" w:cs="Times New Roman" w:ascii="Times New Roman" w:hAnsi="Times New Roman"/>
                            <w:sz w:val="28"/>
                            <w:szCs w:val="28"/>
                            <w:lang w:eastAsia="ru-RU"/>
                          </w:rPr>
                        </w:r>
                      </w:p>
                      <w:p>
                        <w:pPr>
                          <w:pStyle w:val="Normal"/>
                          <w:widowControl w:val="false"/>
                          <w:suppressAutoHyphens w:val="true"/>
                          <w:spacing w:lineRule="auto" w:line="240" w:before="0" w:after="0"/>
                          <w:jc w:val="both"/>
                          <w:rPr>
                            <w:rFonts w:ascii="Times New Roman" w:hAnsi="Times New Roman" w:eastAsia="Times New Roman" w:cs="Times New Roman"/>
                            <w:sz w:val="28"/>
                            <w:szCs w:val="28"/>
                            <w:lang w:eastAsia="ru-RU"/>
                          </w:rPr>
                        </w:pPr>
                        <w:r>
                          <w:rPr>
                            <w:rFonts w:eastAsia="Times New Roman" w:cs="Times New Roman" w:ascii="Times New Roman" w:hAnsi="Times New Roman"/>
                            <w:sz w:val="28"/>
                            <w:szCs w:val="28"/>
                            <w:lang w:eastAsia="ru-RU"/>
                          </w:rPr>
                          <w:t>Получатель: 35210</w:t>
                        </w:r>
                        <w:r>
                          <w:rPr>
                            <w:rFonts w:eastAsia="Times New Roman" w:cs="Times New Roman" w:ascii="Times New Roman" w:hAnsi="Times New Roman"/>
                            <w:sz w:val="28"/>
                            <w:szCs w:val="28"/>
                            <w:lang w:eastAsia="ru-RU"/>
                          </w:rPr>
                          <w:t>7</w:t>
                        </w:r>
                        <w:r>
                          <w:rPr>
                            <w:rFonts w:eastAsia="Times New Roman" w:cs="Times New Roman" w:ascii="Times New Roman" w:hAnsi="Times New Roman"/>
                            <w:sz w:val="28"/>
                            <w:szCs w:val="28"/>
                            <w:lang w:eastAsia="ru-RU"/>
                          </w:rPr>
                          <w:t xml:space="preserve"> Администрация Братского сельского поселения Тихорецкого района, Краснодарский край, Тихорецкий район, </w:t>
                        </w:r>
                        <w:r>
                          <w:rPr>
                            <w:rFonts w:eastAsia="Times New Roman" w:cs="Times New Roman" w:ascii="Times New Roman" w:hAnsi="Times New Roman"/>
                            <w:sz w:val="28"/>
                            <w:szCs w:val="28"/>
                            <w:lang w:eastAsia="ru-RU"/>
                          </w:rPr>
                          <w:t>пос.Братский, уул.Школьная, 18</w:t>
                        </w:r>
                      </w:p>
                      <w:p>
                        <w:pPr>
                          <w:pStyle w:val="Normal"/>
                          <w:widowControl w:val="false"/>
                          <w:suppressAutoHyphens w:val="true"/>
                          <w:spacing w:lineRule="auto" w:line="240" w:before="0" w:after="0"/>
                          <w:jc w:val="both"/>
                          <w:rPr>
                            <w:rFonts w:ascii="Times New Roman" w:hAnsi="Times New Roman" w:eastAsia="Times New Roman" w:cs="Times New Roman"/>
                            <w:sz w:val="28"/>
                            <w:szCs w:val="28"/>
                            <w:lang w:eastAsia="ru-RU"/>
                          </w:rPr>
                        </w:pPr>
                        <w:r>
                          <w:rPr>
                            <w:rFonts w:eastAsia="Times New Roman" w:cs="Times New Roman" w:ascii="Times New Roman" w:hAnsi="Times New Roman"/>
                            <w:sz w:val="28"/>
                            <w:szCs w:val="28"/>
                            <w:lang w:eastAsia="ru-RU"/>
                          </w:rPr>
                          <w:t>ИНН/КПП 2354009</w:t>
                        </w:r>
                        <w:r>
                          <w:rPr>
                            <w:rFonts w:eastAsia="Times New Roman" w:cs="Times New Roman" w:ascii="Times New Roman" w:hAnsi="Times New Roman"/>
                            <w:sz w:val="28"/>
                            <w:szCs w:val="28"/>
                            <w:lang w:eastAsia="ru-RU"/>
                          </w:rPr>
                          <w:t>124</w:t>
                        </w:r>
                        <w:r>
                          <w:rPr>
                            <w:rFonts w:eastAsia="Times New Roman" w:cs="Times New Roman" w:ascii="Times New Roman" w:hAnsi="Times New Roman"/>
                            <w:sz w:val="28"/>
                            <w:szCs w:val="28"/>
                            <w:lang w:eastAsia="ru-RU"/>
                          </w:rPr>
                          <w:t>/235401001</w:t>
                        </w:r>
                      </w:p>
                      <w:p>
                        <w:pPr>
                          <w:pStyle w:val="Normal"/>
                          <w:widowControl w:val="false"/>
                          <w:suppressAutoHyphens w:val="true"/>
                          <w:spacing w:lineRule="auto" w:line="240" w:before="0" w:after="0"/>
                          <w:jc w:val="both"/>
                          <w:rPr>
                            <w:rFonts w:ascii="Times New Roman" w:hAnsi="Times New Roman" w:eastAsia="Times New Roman" w:cs="Times New Roman"/>
                            <w:sz w:val="28"/>
                            <w:szCs w:val="28"/>
                            <w:lang w:eastAsia="ru-RU"/>
                          </w:rPr>
                        </w:pPr>
                        <w:r>
                          <w:rPr>
                            <w:rFonts w:eastAsia="Times New Roman" w:cs="Times New Roman" w:ascii="Times New Roman" w:hAnsi="Times New Roman"/>
                            <w:sz w:val="28"/>
                            <w:szCs w:val="28"/>
                            <w:lang w:eastAsia="ru-RU"/>
                          </w:rPr>
                          <w:t>Казначейский счет 03</w:t>
                        </w:r>
                        <w:r>
                          <w:rPr>
                            <w:rFonts w:eastAsia="Times New Roman" w:cs="Times New Roman" w:ascii="Times New Roman" w:hAnsi="Times New Roman"/>
                            <w:sz w:val="28"/>
                            <w:szCs w:val="28"/>
                            <w:lang w:eastAsia="ru-RU"/>
                          </w:rPr>
                          <w:t>231</w:t>
                        </w:r>
                        <w:r>
                          <w:rPr>
                            <w:rFonts w:eastAsia="Times New Roman" w:cs="Times New Roman" w:ascii="Times New Roman" w:hAnsi="Times New Roman"/>
                            <w:sz w:val="28"/>
                            <w:szCs w:val="28"/>
                            <w:lang w:eastAsia="ru-RU"/>
                          </w:rPr>
                          <w:t>643</w:t>
                        </w:r>
                        <w:r>
                          <w:rPr>
                            <w:rFonts w:eastAsia="Times New Roman" w:cs="Times New Roman" w:ascii="Times New Roman" w:hAnsi="Times New Roman"/>
                            <w:sz w:val="28"/>
                            <w:szCs w:val="28"/>
                            <w:lang w:eastAsia="ru-RU"/>
                          </w:rPr>
                          <w:t>036544051800</w:t>
                        </w:r>
                      </w:p>
                      <w:p>
                        <w:pPr>
                          <w:pStyle w:val="Normal"/>
                          <w:widowControl w:val="false"/>
                          <w:suppressAutoHyphens w:val="true"/>
                          <w:spacing w:lineRule="auto" w:line="240" w:before="0" w:after="0"/>
                          <w:jc w:val="both"/>
                          <w:rPr>
                            <w:rFonts w:ascii="Times New Roman" w:hAnsi="Times New Roman" w:eastAsia="Times New Roman" w:cs="Times New Roman"/>
                            <w:sz w:val="28"/>
                            <w:szCs w:val="28"/>
                            <w:lang w:eastAsia="ru-RU"/>
                          </w:rPr>
                        </w:pPr>
                        <w:r>
                          <w:rPr>
                            <w:rFonts w:eastAsia="Times New Roman" w:cs="Times New Roman" w:ascii="Times New Roman" w:hAnsi="Times New Roman"/>
                            <w:sz w:val="28"/>
                            <w:szCs w:val="28"/>
                            <w:lang w:eastAsia="ru-RU"/>
                          </w:rPr>
                          <w:t>ОКТМО 036544</w:t>
                        </w:r>
                        <w:r>
                          <w:rPr>
                            <w:rFonts w:eastAsia="Times New Roman" w:cs="Times New Roman" w:ascii="Times New Roman" w:hAnsi="Times New Roman"/>
                            <w:sz w:val="28"/>
                            <w:szCs w:val="28"/>
                            <w:lang w:eastAsia="ru-RU"/>
                          </w:rPr>
                          <w:t>05</w:t>
                        </w:r>
                      </w:p>
                    </w:tc>
                  </w:tr>
                  <w:tr>
                    <w:trPr>
                      <w:trHeight w:val="507" w:hRule="atLeast"/>
                    </w:trPr>
                    <w:tc>
                      <w:tcPr>
                        <w:tcW w:w="9072" w:type="dxa"/>
                        <w:vMerge w:val="restart"/>
                        <w:tcBorders/>
                        <w:shd w:color="auto" w:fill="auto" w:val="clear"/>
                      </w:tcPr>
                      <w:p>
                        <w:pPr>
                          <w:pStyle w:val="Normal"/>
                          <w:widowControl w:val="false"/>
                          <w:suppressAutoHyphens w:val="true"/>
                          <w:spacing w:lineRule="auto" w:line="240" w:before="0" w:after="0"/>
                          <w:jc w:val="both"/>
                          <w:rPr>
                            <w:rFonts w:ascii="Times New Roman" w:hAnsi="Times New Roman" w:eastAsia="Times New Roman" w:cs="Times New Roman"/>
                            <w:sz w:val="28"/>
                            <w:szCs w:val="28"/>
                            <w:lang w:eastAsia="ru-RU"/>
                          </w:rPr>
                        </w:pPr>
                        <w:r>
                          <w:rPr>
                            <w:rFonts w:eastAsia="Times New Roman" w:cs="Times New Roman" w:ascii="Times New Roman" w:hAnsi="Times New Roman"/>
                            <w:sz w:val="28"/>
                            <w:szCs w:val="28"/>
                            <w:lang w:eastAsia="ru-RU"/>
                          </w:rPr>
                          <w:t>БИК ТОФК 010349101, ЕКС 40102810945370000010, л/счет 04183022</w:t>
                        </w:r>
                        <w:r>
                          <w:rPr>
                            <w:rFonts w:eastAsia="Times New Roman" w:cs="Times New Roman" w:ascii="Times New Roman" w:hAnsi="Times New Roman"/>
                            <w:sz w:val="28"/>
                            <w:szCs w:val="28"/>
                            <w:lang w:eastAsia="ru-RU"/>
                          </w:rPr>
                          <w:t>420</w:t>
                        </w:r>
                      </w:p>
                      <w:p>
                        <w:pPr>
                          <w:pStyle w:val="Normal"/>
                          <w:widowControl w:val="false"/>
                          <w:suppressAutoHyphens w:val="true"/>
                          <w:spacing w:lineRule="auto" w:line="240" w:before="0" w:after="0"/>
                          <w:jc w:val="both"/>
                          <w:rPr>
                            <w:rFonts w:ascii="Times New Roman" w:hAnsi="Times New Roman" w:eastAsia="Times New Roman" w:cs="Times New Roman"/>
                            <w:sz w:val="28"/>
                            <w:szCs w:val="28"/>
                            <w:lang w:eastAsia="ru-RU"/>
                          </w:rPr>
                        </w:pPr>
                        <w:r>
                          <w:rPr>
                            <w:rFonts w:eastAsia="Times New Roman" w:cs="Times New Roman" w:ascii="Times New Roman" w:hAnsi="Times New Roman"/>
                            <w:sz w:val="28"/>
                            <w:szCs w:val="28"/>
                            <w:lang w:eastAsia="ru-RU"/>
                          </w:rPr>
                          <w:t xml:space="preserve">КБК 992 </w:t>
                        </w:r>
                        <w:r>
                          <w:rPr>
                            <w:rFonts w:eastAsia="Times New Roman" w:cs="Times New Roman" w:ascii="Times New Roman" w:hAnsi="Times New Roman"/>
                            <w:sz w:val="28"/>
                            <w:szCs w:val="28"/>
                            <w:lang w:eastAsia="ru-RU"/>
                          </w:rPr>
                          <w:t xml:space="preserve">207 </w:t>
                        </w:r>
                        <w:r>
                          <w:rPr>
                            <w:rFonts w:eastAsia="Times New Roman" w:cs="Times New Roman" w:ascii="Times New Roman" w:hAnsi="Times New Roman"/>
                            <w:sz w:val="28"/>
                            <w:szCs w:val="28"/>
                            <w:lang w:eastAsia="ru-RU"/>
                          </w:rPr>
                          <w:t>0</w:t>
                        </w:r>
                        <w:r>
                          <w:rPr>
                            <w:rFonts w:eastAsia="Times New Roman" w:cs="Times New Roman" w:ascii="Times New Roman" w:hAnsi="Times New Roman"/>
                            <w:sz w:val="28"/>
                            <w:szCs w:val="28"/>
                            <w:lang w:eastAsia="ru-RU"/>
                          </w:rPr>
                          <w:t xml:space="preserve">5 </w:t>
                        </w:r>
                        <w:r>
                          <w:rPr>
                            <w:rFonts w:eastAsia="Times New Roman" w:cs="Times New Roman" w:ascii="Times New Roman" w:hAnsi="Times New Roman"/>
                            <w:sz w:val="28"/>
                            <w:szCs w:val="28"/>
                            <w:lang w:eastAsia="ru-RU"/>
                          </w:rPr>
                          <w:t>0</w:t>
                        </w:r>
                        <w:r>
                          <w:rPr>
                            <w:rFonts w:eastAsia="Times New Roman" w:cs="Times New Roman" w:ascii="Times New Roman" w:hAnsi="Times New Roman"/>
                            <w:sz w:val="28"/>
                            <w:szCs w:val="28"/>
                            <w:lang w:eastAsia="ru-RU"/>
                          </w:rPr>
                          <w:t>3</w:t>
                        </w:r>
                        <w:r>
                          <w:rPr>
                            <w:rFonts w:eastAsia="Times New Roman" w:cs="Times New Roman" w:ascii="Times New Roman" w:hAnsi="Times New Roman"/>
                            <w:sz w:val="28"/>
                            <w:szCs w:val="28"/>
                            <w:lang w:eastAsia="ru-RU"/>
                          </w:rPr>
                          <w:t>0 10 0000 1</w:t>
                        </w:r>
                        <w:r>
                          <w:rPr>
                            <w:rFonts w:eastAsia="Times New Roman" w:cs="Times New Roman" w:ascii="Times New Roman" w:hAnsi="Times New Roman"/>
                            <w:sz w:val="28"/>
                            <w:szCs w:val="28"/>
                            <w:lang w:eastAsia="ru-RU"/>
                          </w:rPr>
                          <w:t>5</w:t>
                        </w:r>
                        <w:r>
                          <w:rPr>
                            <w:rFonts w:eastAsia="Times New Roman" w:cs="Times New Roman" w:ascii="Times New Roman" w:hAnsi="Times New Roman"/>
                            <w:sz w:val="28"/>
                            <w:szCs w:val="28"/>
                            <w:lang w:eastAsia="ru-RU"/>
                          </w:rPr>
                          <w:t>0,</w:t>
                        </w:r>
                      </w:p>
                      <w:p>
                        <w:pPr>
                          <w:pStyle w:val="Normal"/>
                          <w:widowControl w:val="false"/>
                          <w:suppressAutoHyphens w:val="true"/>
                          <w:spacing w:lineRule="auto" w:line="240" w:before="0" w:after="0"/>
                          <w:jc w:val="both"/>
                          <w:rPr>
                            <w:rFonts w:ascii="Times New Roman" w:hAnsi="Times New Roman" w:eastAsia="Times New Roman" w:cs="Times New Roman"/>
                            <w:sz w:val="28"/>
                            <w:szCs w:val="28"/>
                            <w:lang w:eastAsia="ru-RU"/>
                          </w:rPr>
                        </w:pPr>
                        <w:r>
                          <w:rPr>
                            <w:rFonts w:eastAsia="Times New Roman" w:cs="Times New Roman" w:ascii="Times New Roman" w:hAnsi="Times New Roman"/>
                            <w:sz w:val="28"/>
                            <w:szCs w:val="28"/>
                            <w:lang w:eastAsia="ru-RU"/>
                          </w:rPr>
                          <w:t>Южное ГУ БАНКА РОССИИ//УФК по Краснодарскому краю г. Краснодар.</w:t>
                        </w:r>
                      </w:p>
                      <w:p>
                        <w:pPr>
                          <w:pStyle w:val="Normal"/>
                          <w:widowControl w:val="false"/>
                          <w:suppressAutoHyphens w:val="true"/>
                          <w:spacing w:lineRule="auto" w:line="240" w:before="0" w:after="0"/>
                          <w:jc w:val="both"/>
                          <w:rPr>
                            <w:rFonts w:ascii="Times New Roman" w:hAnsi="Times New Roman" w:eastAsia="Times New Roman" w:cs="Times New Roman"/>
                            <w:sz w:val="28"/>
                            <w:szCs w:val="28"/>
                            <w:lang w:eastAsia="ru-RU"/>
                          </w:rPr>
                        </w:pPr>
                        <w:r>
                          <w:rPr>
                            <w:rFonts w:eastAsia="Times New Roman" w:cs="Times New Roman" w:ascii="Times New Roman" w:hAnsi="Times New Roman"/>
                            <w:sz w:val="28"/>
                            <w:szCs w:val="28"/>
                            <w:lang w:eastAsia="ru-RU"/>
                          </w:rPr>
                          <w:t>Назначение платежа: плата за право размещения нестационарного торгового объекта.</w:t>
                        </w:r>
                      </w:p>
                      <w:p>
                        <w:pPr>
                          <w:pStyle w:val="Normal"/>
                          <w:widowControl w:val="false"/>
                          <w:suppressAutoHyphens w:val="true"/>
                          <w:spacing w:lineRule="auto" w:line="240" w:before="0" w:after="0"/>
                          <w:jc w:val="both"/>
                          <w:rPr>
                            <w:rFonts w:ascii="Times New Roman" w:hAnsi="Times New Roman" w:eastAsia="Times New Roman" w:cs="Times New Roman"/>
                            <w:sz w:val="28"/>
                            <w:szCs w:val="28"/>
                            <w:lang w:eastAsia="ru-RU"/>
                          </w:rPr>
                        </w:pPr>
                        <w:r>
                          <w:rPr>
                            <w:rFonts w:eastAsia="Times New Roman" w:cs="Times New Roman" w:ascii="Times New Roman" w:hAnsi="Times New Roman"/>
                            <w:sz w:val="28"/>
                            <w:szCs w:val="28"/>
                            <w:lang w:eastAsia="ru-RU"/>
                          </w:rPr>
                        </w:r>
                      </w:p>
                    </w:tc>
                  </w:tr>
                  <w:tr>
                    <w:trPr>
                      <w:trHeight w:val="507" w:hRule="atLeast"/>
                    </w:trPr>
                    <w:tc>
                      <w:tcPr>
                        <w:tcW w:w="9072" w:type="dxa"/>
                        <w:vMerge w:val="continue"/>
                        <w:tcBorders/>
                        <w:shd w:color="auto" w:fill="auto" w:val="clear"/>
                      </w:tcPr>
                      <w:p>
                        <w:pPr>
                          <w:pStyle w:val="Normal"/>
                          <w:widowControl w:val="false"/>
                          <w:suppressAutoHyphens w:val="true"/>
                          <w:spacing w:lineRule="auto" w:line="240" w:before="0" w:after="0"/>
                          <w:jc w:val="both"/>
                          <w:rPr>
                            <w:rFonts w:ascii="Times New Roman" w:hAnsi="Times New Roman" w:eastAsia="Times New Roman" w:cs="Times New Roman"/>
                            <w:sz w:val="28"/>
                            <w:szCs w:val="28"/>
                            <w:lang w:eastAsia="ru-RU"/>
                          </w:rPr>
                        </w:pPr>
                        <w:r>
                          <w:rPr>
                            <w:rFonts w:eastAsia="Times New Roman" w:cs="Times New Roman" w:ascii="Times New Roman" w:hAnsi="Times New Roman"/>
                            <w:sz w:val="28"/>
                            <w:szCs w:val="28"/>
                            <w:lang w:eastAsia="ru-RU"/>
                          </w:rPr>
                        </w:r>
                      </w:p>
                    </w:tc>
                  </w:tr>
                  <w:tr>
                    <w:trPr>
                      <w:trHeight w:val="507" w:hRule="atLeast"/>
                    </w:trPr>
                    <w:tc>
                      <w:tcPr>
                        <w:tcW w:w="9072" w:type="dxa"/>
                        <w:vMerge w:val="continue"/>
                        <w:tcBorders/>
                        <w:shd w:color="auto" w:fill="auto" w:val="clear"/>
                      </w:tcPr>
                      <w:p>
                        <w:pPr>
                          <w:pStyle w:val="Normal"/>
                          <w:widowControl w:val="false"/>
                          <w:suppressAutoHyphens w:val="true"/>
                          <w:spacing w:lineRule="auto" w:line="240" w:before="0" w:after="0"/>
                          <w:jc w:val="both"/>
                          <w:rPr>
                            <w:rFonts w:ascii="Times New Roman" w:hAnsi="Times New Roman" w:eastAsia="Times New Roman" w:cs="Times New Roman"/>
                            <w:sz w:val="28"/>
                            <w:szCs w:val="28"/>
                            <w:lang w:eastAsia="ru-RU"/>
                          </w:rPr>
                        </w:pPr>
                        <w:r>
                          <w:rPr>
                            <w:rFonts w:eastAsia="Times New Roman" w:cs="Times New Roman" w:ascii="Times New Roman" w:hAnsi="Times New Roman"/>
                            <w:sz w:val="28"/>
                            <w:szCs w:val="28"/>
                            <w:lang w:eastAsia="ru-RU"/>
                          </w:rPr>
                        </w:r>
                      </w:p>
                    </w:tc>
                  </w:tr>
                  <w:tr>
                    <w:trPr>
                      <w:trHeight w:val="322" w:hRule="atLeast"/>
                    </w:trPr>
                    <w:tc>
                      <w:tcPr>
                        <w:tcW w:w="9072" w:type="dxa"/>
                        <w:vMerge w:val="continue"/>
                        <w:tcBorders/>
                        <w:shd w:color="auto" w:fill="auto" w:val="clear"/>
                      </w:tcPr>
                      <w:p>
                        <w:pPr>
                          <w:pStyle w:val="Normal"/>
                          <w:widowControl w:val="false"/>
                          <w:suppressAutoHyphens w:val="true"/>
                          <w:spacing w:lineRule="auto" w:line="240" w:before="0" w:after="0"/>
                          <w:jc w:val="both"/>
                          <w:rPr>
                            <w:rFonts w:ascii="Times New Roman" w:hAnsi="Times New Roman" w:eastAsia="Times New Roman" w:cs="Times New Roman"/>
                            <w:b/>
                            <w:b/>
                            <w:sz w:val="28"/>
                            <w:szCs w:val="28"/>
                            <w:lang w:eastAsia="ru-RU"/>
                          </w:rPr>
                        </w:pPr>
                        <w:r>
                          <w:rPr>
                            <w:rFonts w:eastAsia="Times New Roman" w:cs="Times New Roman" w:ascii="Times New Roman" w:hAnsi="Times New Roman"/>
                            <w:b/>
                            <w:sz w:val="28"/>
                            <w:szCs w:val="28"/>
                            <w:lang w:eastAsia="ru-RU"/>
                          </w:rPr>
                        </w:r>
                      </w:p>
                    </w:tc>
                  </w:tr>
                </w:tbl>
                <w:p>
                  <w:pPr>
                    <w:pStyle w:val="Normal"/>
                    <w:widowControl w:val="false"/>
                    <w:spacing w:before="0" w:after="160"/>
                    <w:rPr>
                      <w:rFonts w:ascii="Times New Roman" w:hAnsi="Times New Roman" w:eastAsia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/>
                  </w:r>
                </w:p>
              </w:tc>
            </w:tr>
          </w:tbl>
          <w:p>
            <w:pPr>
              <w:pStyle w:val="Normal"/>
              <w:widowControl w:val="false"/>
              <w:tabs>
                <w:tab w:val="clear" w:pos="708"/>
                <w:tab w:val="right" w:pos="5670" w:leader="none"/>
              </w:tabs>
              <w:suppressAutoHyphens w:val="true"/>
              <w:spacing w:lineRule="auto" w:line="240" w:before="0" w:after="0"/>
              <w:ind w:right="170" w:hanging="0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right" w:pos="5670" w:leader="none"/>
              </w:tabs>
              <w:suppressAutoHyphens w:val="true"/>
              <w:spacing w:lineRule="auto" w:line="240" w:before="0" w:after="0"/>
              <w:ind w:right="170" w:firstLine="743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>3.3. Внесенная Участником плата за размещение Объекта не подлежит возврату в случае не размещения Участником Объекта, а также в случае одностороннего отказа Администрации от исполнения настоящего Договора либо его расторжения в установленном порядке.</w:t>
            </w:r>
          </w:p>
          <w:p>
            <w:pPr>
              <w:pStyle w:val="Normal"/>
              <w:widowControl w:val="false"/>
              <w:tabs>
                <w:tab w:val="clear" w:pos="708"/>
                <w:tab w:val="right" w:pos="5670" w:leader="none"/>
              </w:tabs>
              <w:suppressAutoHyphens w:val="true"/>
              <w:spacing w:lineRule="auto" w:line="240" w:before="0" w:after="0"/>
              <w:ind w:right="170" w:firstLine="743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>3.4. Размер платы за размещение Объекта в дальнейшем может изменяться Администрацией в одностороннем порядке при инфляции Российского рубля, но не более чем на 5%. В этом случае, Администрация не менее чем за 30 дней уведомляет Участника об изменении размера платы за размещение Объекта. В случае, если Участник не согласен с размером предложенной платы, Администрация имеет право в одностороннем порядке немедленно расторгнуть договор.</w:t>
            </w:r>
          </w:p>
          <w:p>
            <w:pPr>
              <w:pStyle w:val="Normal"/>
              <w:widowControl w:val="false"/>
              <w:tabs>
                <w:tab w:val="clear" w:pos="708"/>
                <w:tab w:val="right" w:pos="5670" w:leader="none"/>
              </w:tabs>
              <w:suppressAutoHyphens w:val="true"/>
              <w:spacing w:lineRule="auto" w:line="240" w:before="0" w:after="0"/>
              <w:ind w:right="170" w:hanging="0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right" w:pos="5670" w:leader="none"/>
              </w:tabs>
              <w:suppressAutoHyphens w:val="true"/>
              <w:spacing w:lineRule="auto" w:line="240" w:before="0" w:after="0"/>
              <w:ind w:right="170" w:hanging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>4. Ответственность Сторон</w:t>
            </w:r>
          </w:p>
          <w:p>
            <w:pPr>
              <w:pStyle w:val="Normal"/>
              <w:widowControl w:val="false"/>
              <w:tabs>
                <w:tab w:val="clear" w:pos="708"/>
                <w:tab w:val="right" w:pos="5670" w:leader="none"/>
              </w:tabs>
              <w:suppressAutoHyphens w:val="true"/>
              <w:spacing w:lineRule="auto" w:line="240" w:before="0" w:after="0"/>
              <w:ind w:right="170" w:hanging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right" w:pos="5670" w:leader="none"/>
              </w:tabs>
              <w:suppressAutoHyphens w:val="true"/>
              <w:spacing w:lineRule="auto" w:line="240" w:before="0" w:after="0"/>
              <w:ind w:right="170" w:firstLine="743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>4.1. В случае нарушения сроков внесения платы за размещение Объекта, установленных настоящим Договором, Участник оплачивает Администрации неустойку из расчета 0,1 % от размера суммы задолженности за размещение Объекта, установленной настоящим Договором, за каждый день просрочки внесения платы.</w:t>
            </w:r>
          </w:p>
          <w:p>
            <w:pPr>
              <w:pStyle w:val="Normal"/>
              <w:widowControl w:val="false"/>
              <w:tabs>
                <w:tab w:val="clear" w:pos="708"/>
                <w:tab w:val="right" w:pos="5670" w:leader="none"/>
              </w:tabs>
              <w:suppressAutoHyphens w:val="true"/>
              <w:spacing w:lineRule="auto" w:line="240" w:before="0" w:after="0"/>
              <w:ind w:right="170" w:firstLine="743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>4.2. В случае нарушения сроков демонтажа и вывоза Объекта, а также приведения части земельного участка, которая была занята Объектом и/или являлась необходимой для его размещения и/или использования, в первоначальное состояние с вывозом отходов и благоустройством соответствующей территории, установленных настоящим Договором, Участник оплачивает неустойку их расчета 1 000 (одна тысяча) рублей за каждый календарный день просрочки исполнения указанных обязательств.</w:t>
            </w:r>
          </w:p>
          <w:p>
            <w:pPr>
              <w:pStyle w:val="Normal"/>
              <w:widowControl w:val="false"/>
              <w:tabs>
                <w:tab w:val="clear" w:pos="708"/>
                <w:tab w:val="right" w:pos="5670" w:leader="none"/>
              </w:tabs>
              <w:suppressAutoHyphens w:val="true"/>
              <w:spacing w:lineRule="auto" w:line="240" w:before="0" w:after="0"/>
              <w:ind w:right="170" w:firstLine="743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>4.3. В случае неисполнения требований Правил по благоустройству и санитарному содержанию территории Братского сельского</w:t>
            </w:r>
            <w:r>
              <w:rPr>
                <w:rFonts w:eastAsia="Times New Roman" w:cs="Times New Roman" w:ascii="Times New Roman" w:hAnsi="Times New Roman"/>
                <w:bCs/>
                <w:sz w:val="28"/>
                <w:szCs w:val="28"/>
                <w:lang w:eastAsia="ru-RU"/>
              </w:rPr>
              <w:t xml:space="preserve"> поселения </w:t>
            </w: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>Тихорецкого района при размещении и использовании Объекта и/или части земельного участка, занятого Объектом и/или необходимой для его размещения и/или использования, Участник уплачивает Администрации неустойку из расчета ____________ рублей за каждый факт нарушения, подтвержденный соответствующим постановлением о привлечении Участника к административной ответственности.</w:t>
            </w:r>
          </w:p>
          <w:p>
            <w:pPr>
              <w:pStyle w:val="Normal"/>
              <w:widowControl w:val="false"/>
              <w:tabs>
                <w:tab w:val="clear" w:pos="708"/>
                <w:tab w:val="right" w:pos="5670" w:leader="none"/>
              </w:tabs>
              <w:suppressAutoHyphens w:val="true"/>
              <w:spacing w:lineRule="auto" w:line="240" w:before="0" w:after="0"/>
              <w:ind w:right="170" w:firstLine="743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>4.4. Привлечение участника уполномоченными органами и должностными лицами к административной и иной ответственности в связи с нарушениями Участником законодательства Российской Федерации не освобождает Участника от обязанности исполнения своих обязательств по настоящему Договору, в том числе обязательств по уплате Администрации неустойки в порядке, размере и сроки, установленные настоящим Договором.</w:t>
            </w:r>
          </w:p>
          <w:p>
            <w:pPr>
              <w:pStyle w:val="Normal"/>
              <w:widowControl w:val="false"/>
              <w:tabs>
                <w:tab w:val="clear" w:pos="708"/>
                <w:tab w:val="right" w:pos="5670" w:leader="none"/>
              </w:tabs>
              <w:suppressAutoHyphens w:val="true"/>
              <w:spacing w:lineRule="auto" w:line="240" w:before="0" w:after="0"/>
              <w:ind w:right="170" w:firstLine="743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>4.5. Стороны освобождаются от ответственности за неисполнение обязательств по настоящему Договору, если такое неисполнение явилось следствием действия непреодолимой силы: наводнения, землетрясения, оползня и другие стихийные бедствия, а также война. В случае действия вышеуказанных обстоятельств свыше двух месяцев, Стороны вправе расторгнуть настоящий Договор. При наступлении форс-мажорных обстоятельств ответственность по доказыванию факта их наступления ложится на Сторону, которая требует освобождения от ответственности вследствие их наступления.</w:t>
            </w:r>
          </w:p>
          <w:p>
            <w:pPr>
              <w:pStyle w:val="Normal"/>
              <w:widowControl w:val="false"/>
              <w:tabs>
                <w:tab w:val="clear" w:pos="708"/>
                <w:tab w:val="right" w:pos="5670" w:leader="none"/>
              </w:tabs>
              <w:suppressAutoHyphens w:val="true"/>
              <w:spacing w:lineRule="auto" w:line="240" w:before="0" w:after="0"/>
              <w:ind w:right="170" w:firstLine="743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>4.6. Договор может быть расторгнут досрочно по обоюдному согласию Сторон при полном отсутствии у Участника задолженности по оплате за размещение Объекта.</w:t>
            </w:r>
          </w:p>
          <w:p>
            <w:pPr>
              <w:pStyle w:val="Normal"/>
              <w:widowControl w:val="false"/>
              <w:tabs>
                <w:tab w:val="clear" w:pos="708"/>
                <w:tab w:val="right" w:pos="5670" w:leader="none"/>
              </w:tabs>
              <w:suppressAutoHyphens w:val="true"/>
              <w:spacing w:lineRule="auto" w:line="240" w:before="0" w:after="0"/>
              <w:ind w:right="170" w:hanging="0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</w:r>
          </w:p>
          <w:p>
            <w:pPr>
              <w:pStyle w:val="ListParagraph"/>
              <w:widowControl w:val="false"/>
              <w:numPr>
                <w:ilvl w:val="0"/>
                <w:numId w:val="4"/>
              </w:numPr>
              <w:tabs>
                <w:tab w:val="clear" w:pos="708"/>
                <w:tab w:val="right" w:pos="5670" w:leader="none"/>
              </w:tabs>
              <w:suppressAutoHyphens w:val="true"/>
              <w:spacing w:lineRule="auto" w:line="240" w:before="0" w:after="0"/>
              <w:ind w:left="720" w:right="170" w:hanging="360"/>
              <w:contextualSpacing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>Изменение, расторжение и прекращение Договора</w:t>
            </w:r>
          </w:p>
          <w:p>
            <w:pPr>
              <w:pStyle w:val="Normal"/>
              <w:widowControl w:val="false"/>
              <w:tabs>
                <w:tab w:val="clear" w:pos="708"/>
                <w:tab w:val="right" w:pos="5670" w:leader="none"/>
              </w:tabs>
              <w:suppressAutoHyphens w:val="true"/>
              <w:spacing w:lineRule="auto" w:line="240" w:before="0" w:after="0"/>
              <w:ind w:left="720" w:right="170" w:hanging="0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right" w:pos="5670" w:leader="none"/>
              </w:tabs>
              <w:suppressAutoHyphens w:val="true"/>
              <w:spacing w:lineRule="auto" w:line="240" w:before="0" w:after="0"/>
              <w:ind w:right="170" w:firstLine="743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>5.1. Любые изменения и дополнения к настоящему Договору оформляются дополнительным соглашением, которое подписывается обеими Сторонами.</w:t>
            </w:r>
          </w:p>
          <w:p>
            <w:pPr>
              <w:pStyle w:val="Normal"/>
              <w:widowControl w:val="false"/>
              <w:tabs>
                <w:tab w:val="clear" w:pos="708"/>
                <w:tab w:val="right" w:pos="5670" w:leader="none"/>
              </w:tabs>
              <w:suppressAutoHyphens w:val="true"/>
              <w:spacing w:lineRule="auto" w:line="240" w:before="0" w:after="0"/>
              <w:ind w:right="170" w:firstLine="743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>5.2. Настоящий Договор подлежит прекращению по истечении срока его действия, установленного пунктом 1.4 настоящего Договора, а также в случае его расторжения. При этом, прекращение настоящего Договора не является основанием для неисполнения обязательств Сторон, возникших из настоящего Договора во время его действия или в связи с его прекращением (расторжением).</w:t>
            </w:r>
          </w:p>
          <w:p>
            <w:pPr>
              <w:pStyle w:val="Normal"/>
              <w:widowControl w:val="false"/>
              <w:tabs>
                <w:tab w:val="clear" w:pos="708"/>
                <w:tab w:val="right" w:pos="5670" w:leader="none"/>
              </w:tabs>
              <w:suppressAutoHyphens w:val="true"/>
              <w:spacing w:lineRule="auto" w:line="240" w:before="0" w:after="0"/>
              <w:ind w:right="170" w:firstLine="743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>5.3. Договор подлежит расторжению в случае не устранения Участником в пятидневный срок (при необходимости проведения работ по реконструкции объекта – тридцатидневный срок), нарушений, выявленных при обследовании Объекта и отраженных в акте.</w:t>
            </w:r>
          </w:p>
          <w:p>
            <w:pPr>
              <w:pStyle w:val="Normal"/>
              <w:widowControl w:val="false"/>
              <w:tabs>
                <w:tab w:val="clear" w:pos="708"/>
                <w:tab w:val="right" w:pos="5670" w:leader="none"/>
              </w:tabs>
              <w:suppressAutoHyphens w:val="true"/>
              <w:spacing w:lineRule="auto" w:line="240" w:before="0" w:after="0"/>
              <w:ind w:right="170" w:firstLine="743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>5.4. Договор может быть расторгнут по соглашению Сторон, по инициативе Участника, по решению суда или в связи с односторонним отказом Администрации от исполнения настоящего Договора по основаниям, установленным пунктом 2.1.1. настоящего Договора.</w:t>
            </w:r>
          </w:p>
          <w:p>
            <w:pPr>
              <w:pStyle w:val="Normal"/>
              <w:widowControl w:val="false"/>
              <w:tabs>
                <w:tab w:val="clear" w:pos="708"/>
                <w:tab w:val="right" w:pos="5670" w:leader="none"/>
              </w:tabs>
              <w:suppressAutoHyphens w:val="true"/>
              <w:spacing w:lineRule="auto" w:line="240" w:before="0" w:after="0"/>
              <w:ind w:right="170" w:firstLine="743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>5.5. Настоящий договор подлежит расторжению в случае нарушений законодательства об обороте алкогольной и спиртосодержащей продукции, допущенных участником. Участник лишается права заключения аналогичного договора в течение трех лет с момента расторжения настоящего Договора.</w:t>
            </w:r>
          </w:p>
          <w:p>
            <w:pPr>
              <w:pStyle w:val="Normal"/>
              <w:widowControl w:val="false"/>
              <w:tabs>
                <w:tab w:val="clear" w:pos="708"/>
                <w:tab w:val="right" w:pos="5670" w:leader="none"/>
              </w:tabs>
              <w:suppressAutoHyphens w:val="true"/>
              <w:spacing w:lineRule="auto" w:line="240" w:before="0" w:after="0"/>
              <w:ind w:right="170" w:firstLine="743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>5.6. Соглашение о расторжении настоящего Договора подписывается обеими сторонами. В этом случае, настоящий Договор считается прекращенным в срок, установленный соответствующим соглашением о расторжении.</w:t>
            </w:r>
          </w:p>
          <w:p>
            <w:pPr>
              <w:pStyle w:val="Normal"/>
              <w:widowControl w:val="false"/>
              <w:tabs>
                <w:tab w:val="clear" w:pos="708"/>
                <w:tab w:val="right" w:pos="5670" w:leader="none"/>
              </w:tabs>
              <w:suppressAutoHyphens w:val="true"/>
              <w:spacing w:lineRule="auto" w:line="240" w:before="0" w:after="0"/>
              <w:ind w:right="170" w:firstLine="743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>5.7. При досрочном расторжении Договора по инициативе участника, Участник обязан внести денежные средства (неустойку) в размере 10% от размера платы за размещение Объекта, установленной пунктом 3.1 Договора.</w:t>
            </w:r>
          </w:p>
          <w:p>
            <w:pPr>
              <w:pStyle w:val="Normal"/>
              <w:widowControl w:val="false"/>
              <w:tabs>
                <w:tab w:val="clear" w:pos="708"/>
                <w:tab w:val="right" w:pos="5670" w:leader="none"/>
              </w:tabs>
              <w:suppressAutoHyphens w:val="true"/>
              <w:spacing w:lineRule="auto" w:line="240" w:before="0" w:after="0"/>
              <w:ind w:right="170" w:firstLine="743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>5.8. Администрация и Участник вправе требовать расторжения настоящего Договора в судебном порядке по основаниям, установленным законодательством Российской Федерации. В этом случае, настоящий Договор считается прекращенным с момента вступления в законную силу соответствующего решения суда.</w:t>
            </w:r>
          </w:p>
          <w:p>
            <w:pPr>
              <w:pStyle w:val="Normal"/>
              <w:widowControl w:val="false"/>
              <w:tabs>
                <w:tab w:val="clear" w:pos="708"/>
                <w:tab w:val="right" w:pos="5670" w:leader="none"/>
              </w:tabs>
              <w:suppressAutoHyphens w:val="true"/>
              <w:spacing w:lineRule="auto" w:line="240" w:before="0" w:after="0"/>
              <w:ind w:right="170" w:firstLine="743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>5.9. Настоящий Договор считается расторгнутым в случае одностороннего отказа Администрации от исполнения настоящего Договора по основаниям, установленным пунктом 2.1.1. настоящего Договора.</w:t>
            </w:r>
          </w:p>
          <w:p>
            <w:pPr>
              <w:pStyle w:val="Normal"/>
              <w:widowControl w:val="false"/>
              <w:tabs>
                <w:tab w:val="clear" w:pos="708"/>
                <w:tab w:val="right" w:pos="5670" w:leader="none"/>
              </w:tabs>
              <w:suppressAutoHyphens w:val="true"/>
              <w:spacing w:lineRule="auto" w:line="240" w:before="0" w:after="0"/>
              <w:ind w:right="170" w:firstLine="743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>Решение Администрации об одностороннем отказе от исполнения настоящего Договора в течении одного рабочего дня, следующего за датой принятия этого решения, размещается на официальном сайте администрации в информационно-телекоммуникационной сети «Интернет» и направляется Участнику по почте заказным письмом с уведомлением о вручении по адресу Участника, указанному в настоящем Договоре, а также телеграммой, либо посредством факсимильной связи, либо по адресу электронной почты, либо с использованием иных средств связи и доставки, обеспечивающих фиксирование данного уведомления и получение Администрацией подтверждения о его вручении Участнику.</w:t>
            </w:r>
          </w:p>
          <w:p>
            <w:pPr>
              <w:pStyle w:val="Normal"/>
              <w:widowControl w:val="false"/>
              <w:tabs>
                <w:tab w:val="clear" w:pos="708"/>
                <w:tab w:val="right" w:pos="5670" w:leader="none"/>
              </w:tabs>
              <w:suppressAutoHyphens w:val="true"/>
              <w:spacing w:lineRule="auto" w:line="240" w:before="0" w:after="0"/>
              <w:ind w:right="170" w:firstLine="743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>Выполнение Администрацией требований настоящего пункта считается надлежащим уведомлением Участника об одностороннем отказе от исполнения настоящего Договора. Датой такого надлежащего уведомления признается дата получения Администрацией подтверждения о вручении Участнику данного уведомления или дата получения Администрацией информации об отсутствии Участника по его адресу, указанному в настоящем Договоре. При невозможности получения подтверждения или информации датой такого надлежащего уведомления признается дата по истечении 30 (тридцати) календарных дней с даты размещения на официальном сайте Администрации в информационно-телекоммуникационной сети «Интернет»  решения Администрации об одностороннем отказе от исполнения настоящего Договора.</w:t>
            </w:r>
          </w:p>
          <w:p>
            <w:pPr>
              <w:pStyle w:val="Normal"/>
              <w:widowControl w:val="false"/>
              <w:tabs>
                <w:tab w:val="clear" w:pos="708"/>
                <w:tab w:val="right" w:pos="5670" w:leader="none"/>
              </w:tabs>
              <w:suppressAutoHyphens w:val="true"/>
              <w:spacing w:lineRule="auto" w:line="240" w:before="0" w:after="0"/>
              <w:ind w:right="170" w:firstLine="743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>Решение Администрации об одностороннем отказе от исполнения настоящего Договора вступает в силу и настоящий Договор считается расторгнутым через 10 (десять) календарных дней с даты надлежащего уведомления Администрацией Участника об одностороннем отказе от исполнения настоящего Договора.</w:t>
            </w:r>
          </w:p>
          <w:p>
            <w:pPr>
              <w:pStyle w:val="Normal"/>
              <w:widowControl w:val="false"/>
              <w:tabs>
                <w:tab w:val="clear" w:pos="708"/>
                <w:tab w:val="right" w:pos="5670" w:leader="none"/>
              </w:tabs>
              <w:suppressAutoHyphens w:val="true"/>
              <w:spacing w:lineRule="auto" w:line="240" w:before="0" w:after="0"/>
              <w:ind w:right="170" w:firstLine="743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>5.10. Настоящий договор подлежит расторжению в случае нарушений требований и ограничений, установленных законодательством, регулирующим розничную торговлю табачной продукцией, кальянами, устройствами для потребления никотинсодержащей продукции, допущенных Участником. Участник лишается права заключения аналогичного Договора в течение трех лет с момента расторжения настоящего Договора.</w:t>
            </w:r>
          </w:p>
          <w:p>
            <w:pPr>
              <w:pStyle w:val="Normal"/>
              <w:widowControl w:val="false"/>
              <w:tabs>
                <w:tab w:val="clear" w:pos="708"/>
                <w:tab w:val="right" w:pos="5670" w:leader="none"/>
              </w:tabs>
              <w:suppressAutoHyphens w:val="true"/>
              <w:spacing w:lineRule="auto" w:line="240" w:before="0" w:after="0"/>
              <w:ind w:right="170" w:hanging="0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</w:r>
          </w:p>
          <w:p>
            <w:pPr>
              <w:pStyle w:val="Normal"/>
              <w:widowControl w:val="false"/>
              <w:numPr>
                <w:ilvl w:val="0"/>
                <w:numId w:val="1"/>
              </w:numPr>
              <w:tabs>
                <w:tab w:val="clear" w:pos="708"/>
                <w:tab w:val="right" w:pos="5670" w:leader="none"/>
              </w:tabs>
              <w:suppressAutoHyphens w:val="true"/>
              <w:spacing w:lineRule="auto" w:line="240" w:before="0" w:after="0"/>
              <w:ind w:left="360" w:right="170" w:hanging="36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>Мероприятия по проверке соблюдения условий Договора</w:t>
            </w:r>
          </w:p>
          <w:p>
            <w:pPr>
              <w:pStyle w:val="Normal"/>
              <w:widowControl w:val="false"/>
              <w:tabs>
                <w:tab w:val="clear" w:pos="708"/>
                <w:tab w:val="right" w:pos="5670" w:leader="none"/>
              </w:tabs>
              <w:suppressAutoHyphens w:val="true"/>
              <w:spacing w:lineRule="auto" w:line="240" w:before="0" w:after="0"/>
              <w:ind w:left="720" w:right="170" w:hanging="0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right" w:pos="5670" w:leader="none"/>
              </w:tabs>
              <w:suppressAutoHyphens w:val="true"/>
              <w:spacing w:lineRule="auto" w:line="240" w:before="0" w:after="0"/>
              <w:ind w:right="170" w:firstLine="777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>6.1. Мероприятия по проверке соблюдения условий Договора осуществляются муниципальными служащими администрации Братского сельского поселения Тихорецкого района. Целью проведения мероприятий является обеспечение соблюдения требований, установленных Договором. Задачей проведения мероприятий является предупреждение, выявление и пресечение нарушений условий Договора.</w:t>
            </w:r>
          </w:p>
          <w:p>
            <w:pPr>
              <w:pStyle w:val="Normal"/>
              <w:widowControl w:val="false"/>
              <w:tabs>
                <w:tab w:val="clear" w:pos="708"/>
                <w:tab w:val="right" w:pos="5670" w:leader="none"/>
              </w:tabs>
              <w:suppressAutoHyphens w:val="true"/>
              <w:spacing w:lineRule="auto" w:line="240" w:before="0" w:after="0"/>
              <w:ind w:right="170" w:firstLine="743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>6.2. Мероприятия проводятся путем выезда на место осуществления деятельности Участника (далее - выезды). Предварительное уведомление Участника Договора о проведении данных мероприятий не требуется. В ходе проведения указанных мероприятий Администрация Братского сельского поселения Тихорецкого района имеет право запрашивать у Участника документы и сведения, предусмотренные условиями Договора. При выездах, уполномоченный муниципальный служащий обязан иметь при себе служебное удостоверение, выданное администрацией Братского сельского поселения Тихорецкого района.</w:t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right="170" w:firstLine="743"/>
              <w:jc w:val="both"/>
              <w:outlineLvl w:val="0"/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>6.3. По результатам выезда составляется Акт осмотра Объекта по форме, утвержденной постановлением администрации Братского сельского поселения Тихорецкого района (далее – Акт осмотра). Акт осмотра оформляется уполномоченным муниципальным служащим в день выезда по результатам осмотра Объекта непосредственно на месте его размещения.</w:t>
            </w:r>
          </w:p>
          <w:p>
            <w:pPr>
              <w:pStyle w:val="Normal"/>
              <w:widowControl w:val="false"/>
              <w:tabs>
                <w:tab w:val="clear" w:pos="708"/>
                <w:tab w:val="right" w:pos="5670" w:leader="none"/>
              </w:tabs>
              <w:suppressAutoHyphens w:val="true"/>
              <w:spacing w:lineRule="auto" w:line="240" w:before="0" w:after="0"/>
              <w:ind w:right="170" w:firstLine="743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>6.4. В ходе осмотра Объекта муниципальные служащие вправе применять технические средства аудио-, фото-, видео-фиксации, а также иные средства фиксации, результаты которых прикладываются к акту осмотра.</w:t>
            </w:r>
          </w:p>
          <w:p>
            <w:pPr>
              <w:pStyle w:val="Normal"/>
              <w:widowControl w:val="false"/>
              <w:tabs>
                <w:tab w:val="clear" w:pos="708"/>
                <w:tab w:val="right" w:pos="5670" w:leader="none"/>
              </w:tabs>
              <w:suppressAutoHyphens w:val="true"/>
              <w:spacing w:lineRule="auto" w:line="240" w:before="0" w:after="0"/>
              <w:ind w:right="170" w:firstLine="743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>6.5. С Актом осмотра, уполномоченный муниципальный служащий обязан ознакомить под роспись Участника Договора (или лицо, работающее на Объекте на основании трудового договора с Участником Договора). В случае отказа указанных лиц от подписания Акта осмотра уполномоченным муниципальным служащим проставляется соответствующая отметка в Акте осмотра. Акт осмотра приобщается к экземпляру Договора, хранящемуся в администрации Братского сельского</w:t>
            </w:r>
            <w:r>
              <w:rPr>
                <w:rFonts w:eastAsia="Times New Roman" w:cs="Times New Roman" w:ascii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>поселения Тихорецкого района. При выявлении нарушений условий п.2.1.1.Договора, Администрация инициирует досрочное расторжение Договора в одностороннем порядке. Копия уведомления о досрочном расторжении в одностороннем порядке Договора приобщается к экземпляру Договора, хранящемуся в администрации Братского сельского</w:t>
            </w:r>
            <w:r>
              <w:rPr>
                <w:rFonts w:eastAsia="Times New Roman" w:cs="Times New Roman" w:ascii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>поселения Тихорецкого района. По истечении 7 (семи) дней после прекращения действия Договора Участник обязан освободить территорию от конструкций Объекта и привести ее в первоначальное состояние.</w:t>
            </w:r>
          </w:p>
          <w:p>
            <w:pPr>
              <w:pStyle w:val="Normal"/>
              <w:widowControl w:val="false"/>
              <w:tabs>
                <w:tab w:val="clear" w:pos="708"/>
                <w:tab w:val="right" w:pos="5670" w:leader="none"/>
              </w:tabs>
              <w:suppressAutoHyphens w:val="true"/>
              <w:spacing w:lineRule="auto" w:line="240" w:before="0" w:after="0"/>
              <w:ind w:right="170" w:firstLine="777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>7. Прочие условия</w:t>
            </w:r>
          </w:p>
          <w:p>
            <w:pPr>
              <w:pStyle w:val="Normal"/>
              <w:widowControl w:val="false"/>
              <w:tabs>
                <w:tab w:val="clear" w:pos="708"/>
                <w:tab w:val="right" w:pos="5670" w:leader="none"/>
              </w:tabs>
              <w:suppressAutoHyphens w:val="true"/>
              <w:spacing w:lineRule="auto" w:line="240" w:before="0" w:after="0"/>
              <w:ind w:right="170" w:firstLine="743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>7.1. Все споры и разногласия, возникающие между Сторонами, связанные с исполнением Договора или в связи с ним, разрешаются путем направления соответствующих претензий.</w:t>
            </w:r>
          </w:p>
          <w:p>
            <w:pPr>
              <w:pStyle w:val="Normal"/>
              <w:widowControl w:val="false"/>
              <w:tabs>
                <w:tab w:val="clear" w:pos="708"/>
                <w:tab w:val="right" w:pos="5670" w:leader="none"/>
              </w:tabs>
              <w:suppressAutoHyphens w:val="true"/>
              <w:spacing w:lineRule="auto" w:line="240" w:before="0" w:after="0"/>
              <w:ind w:right="170" w:firstLine="743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>Претензии оформляются в письменном виде и подписываются полномочными представителями Сторон. В претензии указываются требования об уплате штрафных санкций, иные требования; обстоятельства на которых основываются требования, и доказательства, подтверждающие их, со ссылкой на нормы действующего законодательства Российской Федерации, иные сведения, необходимые для урегулирования спора.</w:t>
            </w:r>
          </w:p>
          <w:p>
            <w:pPr>
              <w:pStyle w:val="Normal"/>
              <w:widowControl w:val="false"/>
              <w:tabs>
                <w:tab w:val="clear" w:pos="708"/>
                <w:tab w:val="right" w:pos="5670" w:leader="none"/>
              </w:tabs>
              <w:suppressAutoHyphens w:val="true"/>
              <w:spacing w:lineRule="auto" w:line="240" w:before="0" w:after="0"/>
              <w:ind w:right="170" w:firstLine="743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>Ответ на претензию оформляется в письменном виде. В ответе на претензию указываются: при полном или частичном удовлетворении претензии – признанная сумма, срок и способ удовлетворения претензии; при полном и частичном отказе в удовлетворении претензии – мотивы отказа со ссылкой на нормы действующего законодательства Российской Федерации.</w:t>
            </w:r>
          </w:p>
          <w:p>
            <w:pPr>
              <w:pStyle w:val="Normal"/>
              <w:widowControl w:val="false"/>
              <w:tabs>
                <w:tab w:val="clear" w:pos="708"/>
                <w:tab w:val="right" w:pos="5670" w:leader="none"/>
              </w:tabs>
              <w:suppressAutoHyphens w:val="true"/>
              <w:spacing w:lineRule="auto" w:line="240" w:before="0" w:after="0"/>
              <w:ind w:right="170" w:firstLine="743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>Все возможные претензии по Договору должны быть рассмотрены Сторонами, и ответы по ним должны быть направлены в течение 10 (десяти) календарных дней с момента получения такой претензии.</w:t>
            </w:r>
          </w:p>
          <w:p>
            <w:pPr>
              <w:pStyle w:val="Normal"/>
              <w:widowControl w:val="false"/>
              <w:tabs>
                <w:tab w:val="clear" w:pos="708"/>
                <w:tab w:val="right" w:pos="5670" w:leader="none"/>
              </w:tabs>
              <w:suppressAutoHyphens w:val="true"/>
              <w:spacing w:lineRule="auto" w:line="240" w:before="0" w:after="0"/>
              <w:ind w:right="170" w:firstLine="743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>7.2. В случае невозможности разрешения разногласий между Сторонами по Договору в порядке, установленном пунктом 7.1 настоящего Договора, они подлежат рассмотрению в Арбитражном суде Краснодарского края.</w:t>
            </w:r>
          </w:p>
          <w:p>
            <w:pPr>
              <w:pStyle w:val="Normal"/>
              <w:widowControl w:val="false"/>
              <w:tabs>
                <w:tab w:val="clear" w:pos="708"/>
                <w:tab w:val="right" w:pos="5670" w:leader="none"/>
              </w:tabs>
              <w:suppressAutoHyphens w:val="true"/>
              <w:spacing w:lineRule="auto" w:line="240" w:before="0" w:after="0"/>
              <w:ind w:right="170" w:firstLine="743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>7.3. Взаимоотношения Сторон, не урегулированные настоящим Договором, регламентируются законодательством Российской Федерации.</w:t>
            </w:r>
          </w:p>
          <w:p>
            <w:pPr>
              <w:pStyle w:val="Normal"/>
              <w:widowControl w:val="false"/>
              <w:tabs>
                <w:tab w:val="clear" w:pos="708"/>
                <w:tab w:val="right" w:pos="5670" w:leader="none"/>
              </w:tabs>
              <w:suppressAutoHyphens w:val="true"/>
              <w:spacing w:lineRule="auto" w:line="240" w:before="0" w:after="0"/>
              <w:ind w:right="170" w:firstLine="743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>7.4. Стороны подтверждают и гарантируют, что на день заключения настоящего Договора отсутствуют обстоятельства какого – либо рода, которые могут послужить основанием для его расторжения. Каждая из сторон подтверждает, что они получили все необходимые разрешения для вступления в силу настоящего Договора, и что лица, подписавшие его, уполномочены на это.</w:t>
            </w:r>
          </w:p>
          <w:p>
            <w:pPr>
              <w:pStyle w:val="Normal"/>
              <w:widowControl w:val="false"/>
              <w:tabs>
                <w:tab w:val="clear" w:pos="708"/>
                <w:tab w:val="right" w:pos="5670" w:leader="none"/>
              </w:tabs>
              <w:suppressAutoHyphens w:val="true"/>
              <w:spacing w:lineRule="auto" w:line="240" w:before="0" w:after="0"/>
              <w:ind w:right="170" w:firstLine="743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>7.5. На момент заключения настоящего Договора он имеет следующие приложения:</w:t>
            </w:r>
          </w:p>
          <w:p>
            <w:pPr>
              <w:pStyle w:val="Normal"/>
              <w:widowControl w:val="false"/>
              <w:tabs>
                <w:tab w:val="clear" w:pos="708"/>
                <w:tab w:val="right" w:pos="5670" w:leader="none"/>
              </w:tabs>
              <w:suppressAutoHyphens w:val="true"/>
              <w:spacing w:lineRule="auto" w:line="240" w:before="0" w:after="0"/>
              <w:ind w:right="170" w:firstLine="743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>предложение по внешнему виду нестационарного торгового объекта, объекта по оказанию услуг (эскиз/дизайн – проект) (приложение1);</w:t>
            </w:r>
          </w:p>
          <w:p>
            <w:pPr>
              <w:pStyle w:val="Normal"/>
              <w:widowControl w:val="false"/>
              <w:tabs>
                <w:tab w:val="clear" w:pos="708"/>
                <w:tab w:val="right" w:pos="5670" w:leader="none"/>
              </w:tabs>
              <w:suppressAutoHyphens w:val="true"/>
              <w:spacing w:lineRule="auto" w:line="240" w:before="0" w:after="0"/>
              <w:ind w:right="170" w:firstLine="743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>график платежей по Договору (если период действия договора выше 1 года) (приложение 2).</w:t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tabs>
                <w:tab w:val="clear" w:pos="708"/>
                <w:tab w:val="right" w:pos="5670" w:leader="none"/>
              </w:tabs>
              <w:suppressAutoHyphens w:val="true"/>
              <w:spacing w:lineRule="auto" w:line="240" w:before="0" w:after="0"/>
              <w:ind w:left="720" w:right="170" w:hanging="0"/>
              <w:contextualSpacing/>
              <w:jc w:val="center"/>
              <w:outlineLvl w:val="0"/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8"/>
                <w:szCs w:val="28"/>
                <w:lang w:eastAsia="ru-RU"/>
              </w:rPr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tabs>
                <w:tab w:val="clear" w:pos="708"/>
                <w:tab w:val="right" w:pos="5670" w:leader="none"/>
              </w:tabs>
              <w:suppressAutoHyphens w:val="true"/>
              <w:spacing w:lineRule="auto" w:line="240" w:before="0" w:after="0"/>
              <w:ind w:left="720" w:right="170" w:hanging="0"/>
              <w:contextualSpacing/>
              <w:jc w:val="center"/>
              <w:outlineLvl w:val="0"/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8"/>
                <w:szCs w:val="28"/>
                <w:lang w:eastAsia="ru-RU"/>
              </w:rPr>
              <w:t>8.Юридические адреса и реквизиты сторон</w:t>
            </w:r>
          </w:p>
          <w:p>
            <w:pPr>
              <w:pStyle w:val="Normal"/>
              <w:widowControl w:val="false"/>
              <w:tabs>
                <w:tab w:val="clear" w:pos="708"/>
                <w:tab w:val="right" w:pos="5670" w:leader="none"/>
              </w:tabs>
              <w:suppressAutoHyphens w:val="true"/>
              <w:spacing w:lineRule="auto" w:line="240" w:before="0" w:after="0"/>
              <w:ind w:right="170" w:firstLine="743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</w:r>
          </w:p>
          <w:tbl>
            <w:tblPr>
              <w:tblW w:w="9360" w:type="dxa"/>
              <w:jc w:val="left"/>
              <w:tblInd w:w="0" w:type="dxa"/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  <w:tblLook w:firstRow="0" w:noVBand="0" w:lastRow="0" w:firstColumn="0" w:lastColumn="0" w:noHBand="0" w:val="0000"/>
            </w:tblPr>
            <w:tblGrid>
              <w:gridCol w:w="5580"/>
              <w:gridCol w:w="3780"/>
            </w:tblGrid>
            <w:tr>
              <w:trPr>
                <w:trHeight w:val="1583" w:hRule="atLeast"/>
              </w:trPr>
              <w:tc>
                <w:tcPr>
                  <w:tcW w:w="5580" w:type="dxa"/>
                  <w:tcBorders/>
                </w:tcPr>
                <w:p>
                  <w:pPr>
                    <w:pStyle w:val="Normal"/>
                    <w:widowControl w:val="false"/>
                    <w:tabs>
                      <w:tab w:val="clear" w:pos="708"/>
                      <w:tab w:val="right" w:pos="5670" w:leader="none"/>
                    </w:tabs>
                    <w:suppressAutoHyphens w:val="true"/>
                    <w:spacing w:lineRule="auto" w:line="240" w:before="0" w:after="0"/>
                    <w:ind w:right="170" w:hanging="0"/>
                    <w:jc w:val="both"/>
                    <w:rPr>
                      <w:rFonts w:ascii="Times New Roman" w:hAnsi="Times New Roman" w:eastAsia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sz w:val="28"/>
                      <w:szCs w:val="28"/>
                      <w:lang w:eastAsia="ru-RU"/>
                    </w:rPr>
                    <w:t>АДМИНИСТРАЦИЯ:</w:t>
                  </w:r>
                </w:p>
                <w:p>
                  <w:pPr>
                    <w:pStyle w:val="Normal"/>
                    <w:widowControl w:val="false"/>
                    <w:tabs>
                      <w:tab w:val="clear" w:pos="708"/>
                      <w:tab w:val="right" w:pos="5670" w:leader="none"/>
                    </w:tabs>
                    <w:suppressAutoHyphens w:val="true"/>
                    <w:spacing w:lineRule="auto" w:line="240" w:before="0" w:after="0"/>
                    <w:ind w:right="170" w:hanging="0"/>
                    <w:jc w:val="both"/>
                    <w:rPr>
                      <w:rFonts w:ascii="Times New Roman" w:hAnsi="Times New Roman" w:eastAsia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sz w:val="28"/>
                      <w:szCs w:val="28"/>
                      <w:lang w:eastAsia="ru-RU"/>
                    </w:rPr>
                    <w:t>Администрация Братского сельского</w:t>
                  </w:r>
                </w:p>
                <w:p>
                  <w:pPr>
                    <w:pStyle w:val="Normal"/>
                    <w:widowControl w:val="false"/>
                    <w:tabs>
                      <w:tab w:val="clear" w:pos="708"/>
                      <w:tab w:val="right" w:pos="5670" w:leader="none"/>
                    </w:tabs>
                    <w:suppressAutoHyphens w:val="true"/>
                    <w:spacing w:lineRule="auto" w:line="240" w:before="0" w:after="0"/>
                    <w:ind w:right="170" w:hanging="0"/>
                    <w:jc w:val="both"/>
                    <w:rPr>
                      <w:rFonts w:ascii="Times New Roman" w:hAnsi="Times New Roman" w:eastAsia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sz w:val="28"/>
                      <w:szCs w:val="28"/>
                      <w:lang w:eastAsia="ru-RU"/>
                    </w:rPr>
                    <w:t>поселения Тихорецкого района</w:t>
                  </w:r>
                </w:p>
                <w:p>
                  <w:pPr>
                    <w:pStyle w:val="Normal"/>
                    <w:widowControl w:val="false"/>
                    <w:tabs>
                      <w:tab w:val="clear" w:pos="708"/>
                      <w:tab w:val="right" w:pos="5670" w:leader="none"/>
                    </w:tabs>
                    <w:suppressAutoHyphens w:val="true"/>
                    <w:spacing w:lineRule="auto" w:line="240" w:before="0" w:after="0"/>
                    <w:ind w:right="170" w:hanging="0"/>
                    <w:jc w:val="both"/>
                    <w:rPr>
                      <w:rFonts w:ascii="Times New Roman" w:hAnsi="Times New Roman" w:eastAsia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sz w:val="28"/>
                      <w:szCs w:val="28"/>
                      <w:lang w:eastAsia="ru-RU"/>
                    </w:rPr>
                    <w:t>___________________________</w:t>
                  </w:r>
                </w:p>
                <w:p>
                  <w:pPr>
                    <w:pStyle w:val="Normal"/>
                    <w:widowControl w:val="false"/>
                    <w:tabs>
                      <w:tab w:val="clear" w:pos="708"/>
                      <w:tab w:val="right" w:pos="5670" w:leader="none"/>
                    </w:tabs>
                    <w:suppressAutoHyphens w:val="true"/>
                    <w:spacing w:lineRule="auto" w:line="240" w:before="0" w:after="0"/>
                    <w:ind w:right="170" w:hanging="0"/>
                    <w:jc w:val="both"/>
                    <w:rPr>
                      <w:rFonts w:ascii="Times New Roman" w:hAnsi="Times New Roman" w:eastAsia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sz w:val="28"/>
                      <w:szCs w:val="28"/>
                      <w:lang w:eastAsia="ru-RU"/>
                    </w:rPr>
                  </w:r>
                </w:p>
                <w:p>
                  <w:pPr>
                    <w:pStyle w:val="Normal"/>
                    <w:widowControl w:val="false"/>
                    <w:tabs>
                      <w:tab w:val="clear" w:pos="708"/>
                      <w:tab w:val="right" w:pos="5670" w:leader="none"/>
                    </w:tabs>
                    <w:suppressAutoHyphens w:val="true"/>
                    <w:spacing w:lineRule="auto" w:line="240" w:before="0" w:after="0"/>
                    <w:ind w:right="170" w:hanging="0"/>
                    <w:jc w:val="both"/>
                    <w:rPr>
                      <w:rFonts w:ascii="Times New Roman" w:hAnsi="Times New Roman" w:eastAsia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sz w:val="28"/>
                      <w:szCs w:val="28"/>
                      <w:lang w:eastAsia="ru-RU"/>
                    </w:rPr>
                  </w:r>
                </w:p>
                <w:p>
                  <w:pPr>
                    <w:pStyle w:val="Normal"/>
                    <w:widowControl w:val="false"/>
                    <w:tabs>
                      <w:tab w:val="clear" w:pos="708"/>
                      <w:tab w:val="right" w:pos="5670" w:leader="none"/>
                    </w:tabs>
                    <w:suppressAutoHyphens w:val="true"/>
                    <w:spacing w:lineRule="auto" w:line="240" w:before="0" w:after="0"/>
                    <w:ind w:right="170" w:hanging="0"/>
                    <w:jc w:val="both"/>
                    <w:rPr>
                      <w:rFonts w:ascii="Times New Roman" w:hAnsi="Times New Roman" w:eastAsia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sz w:val="28"/>
                      <w:szCs w:val="28"/>
                      <w:lang w:eastAsia="ru-RU"/>
                    </w:rPr>
                  </w:r>
                </w:p>
                <w:p>
                  <w:pPr>
                    <w:pStyle w:val="Normal"/>
                    <w:widowControl w:val="false"/>
                    <w:tabs>
                      <w:tab w:val="clear" w:pos="708"/>
                      <w:tab w:val="right" w:pos="5670" w:leader="none"/>
                    </w:tabs>
                    <w:suppressAutoHyphens w:val="true"/>
                    <w:spacing w:lineRule="auto" w:line="240" w:before="0" w:after="0"/>
                    <w:ind w:right="170" w:hanging="0"/>
                    <w:jc w:val="both"/>
                    <w:rPr>
                      <w:rFonts w:ascii="Times New Roman" w:hAnsi="Times New Roman" w:eastAsia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sz w:val="28"/>
                      <w:szCs w:val="28"/>
                      <w:lang w:eastAsia="ru-RU"/>
                    </w:rPr>
                  </w:r>
                </w:p>
                <w:p>
                  <w:pPr>
                    <w:pStyle w:val="Normal"/>
                    <w:widowControl w:val="false"/>
                    <w:spacing w:lineRule="auto" w:line="240" w:before="0" w:after="0"/>
                    <w:ind w:right="170" w:hanging="0"/>
                    <w:jc w:val="both"/>
                    <w:rPr>
                      <w:rFonts w:ascii="Times New Roman" w:hAnsi="Times New Roman" w:eastAsia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sz w:val="28"/>
                      <w:szCs w:val="28"/>
                      <w:lang w:eastAsia="ru-RU"/>
                    </w:rPr>
                  </w:r>
                </w:p>
              </w:tc>
              <w:tc>
                <w:tcPr>
                  <w:tcW w:w="3780" w:type="dxa"/>
                  <w:tcBorders/>
                </w:tcPr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ind w:right="170" w:hanging="0"/>
                    <w:jc w:val="both"/>
                    <w:rPr>
                      <w:rFonts w:ascii="Times New Roman" w:hAnsi="Times New Roman" w:eastAsia="Times New Roman" w:cs="Times New Roman"/>
                      <w:bCs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bCs/>
                      <w:sz w:val="28"/>
                      <w:szCs w:val="28"/>
                      <w:lang w:eastAsia="ru-RU"/>
                    </w:rPr>
                    <w:t>УЧАСТНИК:</w:t>
                  </w:r>
                </w:p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ind w:right="170" w:hanging="0"/>
                    <w:jc w:val="both"/>
                    <w:rPr>
                      <w:rFonts w:ascii="Times New Roman" w:hAnsi="Times New Roman" w:eastAsia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sz w:val="28"/>
                      <w:szCs w:val="28"/>
                      <w:lang w:eastAsia="ru-RU"/>
                    </w:rPr>
                    <w:t>________________________________________________</w:t>
                  </w:r>
                </w:p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ind w:right="170" w:hanging="0"/>
                    <w:jc w:val="both"/>
                    <w:rPr>
                      <w:rFonts w:ascii="Times New Roman" w:hAnsi="Times New Roman" w:eastAsia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sz w:val="28"/>
                      <w:szCs w:val="28"/>
                      <w:lang w:eastAsia="ru-RU"/>
                    </w:rPr>
                    <w:t>_______________________</w:t>
                  </w:r>
                </w:p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ind w:right="170" w:hanging="0"/>
                    <w:jc w:val="both"/>
                    <w:rPr>
                      <w:rFonts w:ascii="Times New Roman" w:hAnsi="Times New Roman" w:eastAsia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sz w:val="28"/>
                      <w:szCs w:val="28"/>
                      <w:lang w:eastAsia="ru-RU"/>
                    </w:rPr>
                    <w:t>М.П.</w:t>
                  </w:r>
                </w:p>
              </w:tc>
            </w:tr>
          </w:tbl>
          <w:p>
            <w:pPr>
              <w:pStyle w:val="Normal"/>
              <w:widowControl w:val="false"/>
              <w:tabs>
                <w:tab w:val="clear" w:pos="708"/>
                <w:tab w:val="right" w:pos="5670" w:leader="none"/>
              </w:tabs>
              <w:suppressAutoHyphens w:val="true"/>
              <w:spacing w:lineRule="auto" w:line="240" w:before="0" w:after="0"/>
              <w:ind w:right="170" w:firstLine="743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right" w:pos="5670" w:leader="none"/>
              </w:tabs>
              <w:suppressAutoHyphens w:val="true"/>
              <w:spacing w:lineRule="auto" w:line="240" w:before="0" w:after="0"/>
              <w:ind w:right="170" w:hanging="0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</w:r>
          </w:p>
        </w:tc>
      </w:tr>
    </w:tbl>
    <w:p>
      <w:pPr>
        <w:pStyle w:val="Normal"/>
        <w:spacing w:lineRule="auto" w:line="240" w:before="0" w:after="0"/>
        <w:ind w:right="170" w:hanging="0"/>
        <w:jc w:val="both"/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  <w:r>
        <w:rPr/>
      </w:r>
    </w:p>
    <w:p>
      <w:pPr>
        <w:pStyle w:val="Normal"/>
        <w:spacing w:lineRule="auto" w:line="240" w:before="0" w:after="0"/>
        <w:ind w:right="170" w:hanging="0"/>
        <w:jc w:val="both"/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Cs/>
          <w:sz w:val="28"/>
          <w:szCs w:val="28"/>
          <w:lang w:val="ru-RU" w:eastAsia="ru-RU"/>
        </w:rPr>
        <w:t>Заместитель главы</w:t>
      </w:r>
      <w:r>
        <w:rPr>
          <w:rFonts w:eastAsia="Times New Roman" w:cs="Times New Roman" w:ascii="Times New Roman" w:hAnsi="Times New Roman"/>
          <w:bCs/>
          <w:sz w:val="28"/>
          <w:szCs w:val="28"/>
          <w:lang w:eastAsia="ru-RU"/>
        </w:rPr>
        <w:t xml:space="preserve"> Братского </w:t>
      </w:r>
    </w:p>
    <w:p>
      <w:pPr>
        <w:pStyle w:val="Normal"/>
        <w:spacing w:lineRule="auto" w:line="240" w:before="0" w:after="0"/>
        <w:ind w:right="170" w:hanging="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Cs/>
          <w:sz w:val="28"/>
          <w:szCs w:val="28"/>
          <w:lang w:eastAsia="ru-RU"/>
        </w:rPr>
        <w:t xml:space="preserve">сельского </w:t>
      </w: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поселения</w:t>
      </w:r>
    </w:p>
    <w:p>
      <w:pPr>
        <w:pStyle w:val="Normal"/>
        <w:spacing w:lineRule="auto" w:line="240" w:before="0" w:after="0"/>
        <w:ind w:right="170" w:hanging="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 xml:space="preserve">Тихорецкого района                                                                             </w:t>
      </w: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Г.В.Киселева</w:t>
      </w:r>
    </w:p>
    <w:p>
      <w:pPr>
        <w:pStyle w:val="Normal"/>
        <w:spacing w:lineRule="auto" w:line="240" w:before="0" w:after="0"/>
        <w:ind w:right="170" w:hanging="0"/>
        <w:jc w:val="both"/>
        <w:rPr>
          <w:rFonts w:ascii="Times New Roman" w:hAnsi="Times New Roman" w:cs="Times New Roman"/>
          <w:sz w:val="28"/>
          <w:szCs w:val="28"/>
        </w:rPr>
      </w:pPr>
      <w:r>
        <w:rPr/>
      </w:r>
    </w:p>
    <w:sectPr>
      <w:headerReference w:type="default" r:id="rId7"/>
      <w:headerReference w:type="first" r:id="rId8"/>
      <w:type w:val="nextPage"/>
      <w:pgSz w:w="11906" w:h="16838"/>
      <w:pgMar w:left="1701" w:right="567" w:header="567" w:top="958" w:footer="0" w:bottom="992" w:gutter="0"/>
      <w:pgNumType w:start="1" w:fmt="decimal"/>
      <w:formProt w:val="false"/>
      <w:titlePg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Tahoma">
    <w:charset w:val="cc"/>
    <w:family w:val="roman"/>
    <w:pitch w:val="variable"/>
  </w:font>
  <w:font w:name="Liberation Sans">
    <w:altName w:val="Arial"/>
    <w:charset w:val="cc"/>
    <w:family w:val="swiss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sdt>
    <w:sdtPr>
      <w:docPartObj>
        <w:docPartGallery w:val="Page Numbers (Top of Page)"/>
        <w:docPartUnique w:val="true"/>
      </w:docPartObj>
      <w:id w:val="818880302"/>
    </w:sdtPr>
    <w:sdtContent>
      <w:p>
        <w:pPr>
          <w:pStyle w:val="Style24"/>
          <w:jc w:val="center"/>
          <w:rPr/>
        </w:pPr>
        <w:r>
          <w:rPr/>
          <w:fldChar w:fldCharType="begin"/>
        </w:r>
        <w:r>
          <w:rPr/>
          <w:instrText> PAGE </w:instrText>
        </w:r>
        <w:r>
          <w:rPr/>
          <w:fldChar w:fldCharType="separate"/>
        </w:r>
        <w:r>
          <w:rPr/>
          <w:t>16</w:t>
        </w:r>
        <w:r>
          <w:rPr/>
          <w:fldChar w:fldCharType="end"/>
        </w:r>
      </w:p>
      <w:p>
        <w:pPr>
          <w:pStyle w:val="Style24"/>
          <w:jc w:val="center"/>
          <w:rPr/>
        </w:pPr>
        <w:r>
          <w:rPr/>
        </w:r>
      </w:p>
    </w:sdtContent>
  </w:sdt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4"/>
      <w:jc w:val="center"/>
      <w:rPr/>
    </w:pPr>
    <w:r>
      <w:rPr/>
    </w:r>
  </w:p>
  <w:p>
    <w:pPr>
      <w:pStyle w:val="Style24"/>
      <w:rPr/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4"/>
      <w:jc w:val="center"/>
      <w:rPr/>
    </w:pPr>
    <w:r>
      <w:rPr/>
    </w:r>
  </w:p>
  <w:p>
    <w:pPr>
      <w:pStyle w:val="Style24"/>
      <w:rPr/>
    </w:pPr>
    <w:r>
      <w:rPr/>
    </w:r>
  </w:p>
</w:hdr>
</file>

<file path=word/header4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sdt>
    <w:sdtPr>
      <w:docPartObj>
        <w:docPartGallery w:val="Page Numbers (Top of Page)"/>
        <w:docPartUnique w:val="true"/>
      </w:docPartObj>
      <w:id w:val="1688681366"/>
    </w:sdtPr>
    <w:sdtContent>
      <w:p>
        <w:pPr>
          <w:pStyle w:val="Style24"/>
          <w:jc w:val="center"/>
          <w:rPr/>
        </w:pPr>
        <w:r>
          <w:rPr/>
          <w:fldChar w:fldCharType="begin"/>
        </w:r>
        <w:r>
          <w:rPr/>
          <w:instrText> PAGE </w:instrText>
        </w:r>
        <w:r>
          <w:rPr/>
          <w:fldChar w:fldCharType="separate"/>
        </w:r>
        <w:r>
          <w:rPr/>
          <w:t>11</w:t>
        </w:r>
        <w:r>
          <w:rPr/>
          <w:fldChar w:fldCharType="end"/>
        </w:r>
      </w:p>
      <w:p>
        <w:pPr>
          <w:pStyle w:val="Style24"/>
          <w:jc w:val="center"/>
          <w:rPr/>
        </w:pPr>
        <w:r>
          <w:rPr/>
        </w:r>
      </w:p>
    </w:sdtContent>
  </w:sdt>
</w:hdr>
</file>

<file path=word/header5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4"/>
      <w:jc w:val="center"/>
      <w:rPr/>
    </w:pPr>
    <w:r>
      <w:rPr/>
    </w:r>
  </w:p>
  <w:p>
    <w:pPr>
      <w:pStyle w:val="Style24"/>
      <w:rPr/>
    </w:pPr>
    <w:r>
      <w:rPr/>
    </w:r>
  </w:p>
</w:hdr>
</file>

<file path=word/header6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sdt>
    <w:sdtPr>
      <w:docPartObj>
        <w:docPartGallery w:val="Page Numbers (Top of Page)"/>
        <w:docPartUnique w:val="true"/>
      </w:docPartObj>
      <w:id w:val="1310544544"/>
    </w:sdtPr>
    <w:sdtContent>
      <w:p>
        <w:pPr>
          <w:pStyle w:val="Style24"/>
          <w:jc w:val="center"/>
          <w:rPr/>
        </w:pPr>
        <w:r>
          <w:rPr/>
          <w:fldChar w:fldCharType="begin"/>
        </w:r>
        <w:r>
          <w:rPr/>
          <w:instrText> PAGE </w:instrText>
        </w:r>
        <w:r>
          <w:rPr/>
          <w:fldChar w:fldCharType="separate"/>
        </w:r>
        <w:r>
          <w:rPr/>
          <w:t>11</w:t>
        </w:r>
        <w:r>
          <w:rPr/>
          <w:fldChar w:fldCharType="end"/>
        </w:r>
      </w:p>
      <w:p>
        <w:pPr>
          <w:pStyle w:val="Style24"/>
          <w:jc w:val="center"/>
          <w:rPr/>
        </w:pPr>
        <w:r>
          <w:rPr/>
        </w:r>
      </w:p>
    </w:sdtContent>
  </w:sdt>
</w:hdr>
</file>

<file path=word/header7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4"/>
      <w:jc w:val="center"/>
      <w:rPr/>
    </w:pPr>
    <w:r>
      <w:rPr/>
    </w:r>
  </w:p>
  <w:p>
    <w:pPr>
      <w:pStyle w:val="Style24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lvl w:ilvl="0">
      <w:start w:val="5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3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Верхний колонтитул Знак"/>
    <w:basedOn w:val="DefaultParagraphFont"/>
    <w:link w:val="a3"/>
    <w:uiPriority w:val="99"/>
    <w:qFormat/>
    <w:rsid w:val="00a90e5a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Style15">
    <w:name w:val="Интернет-ссылка"/>
    <w:basedOn w:val="DefaultParagraphFont"/>
    <w:uiPriority w:val="99"/>
    <w:unhideWhenUsed/>
    <w:rsid w:val="008e25b3"/>
    <w:rPr>
      <w:color w:val="0563C1" w:themeColor="hyperlink"/>
      <w:u w:val="single"/>
    </w:rPr>
  </w:style>
  <w:style w:type="character" w:styleId="Style16" w:customStyle="1">
    <w:name w:val="Текст выноски Знак"/>
    <w:basedOn w:val="DefaultParagraphFont"/>
    <w:link w:val="a7"/>
    <w:uiPriority w:val="99"/>
    <w:semiHidden/>
    <w:qFormat/>
    <w:rsid w:val="00ba5681"/>
    <w:rPr>
      <w:rFonts w:ascii="Tahoma" w:hAnsi="Tahoma" w:cs="Tahoma"/>
      <w:sz w:val="16"/>
      <w:szCs w:val="16"/>
    </w:rPr>
  </w:style>
  <w:style w:type="character" w:styleId="Style17" w:customStyle="1">
    <w:name w:val="Нижний колонтитул Знак"/>
    <w:basedOn w:val="DefaultParagraphFont"/>
    <w:link w:val="a9"/>
    <w:uiPriority w:val="99"/>
    <w:qFormat/>
    <w:rsid w:val="00812068"/>
    <w:rPr/>
  </w:style>
  <w:style w:type="paragraph" w:styleId="Style18">
    <w:name w:val="Заголовок"/>
    <w:basedOn w:val="Normal"/>
    <w:next w:val="Style19"/>
    <w:qFormat/>
    <w:pPr>
      <w:keepNext w:val="true"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Style19">
    <w:name w:val="Body Text"/>
    <w:basedOn w:val="Normal"/>
    <w:pPr>
      <w:spacing w:lineRule="auto" w:line="276" w:before="0" w:after="140"/>
    </w:pPr>
    <w:rPr/>
  </w:style>
  <w:style w:type="paragraph" w:styleId="Style20">
    <w:name w:val="List"/>
    <w:basedOn w:val="Style19"/>
    <w:pPr/>
    <w:rPr>
      <w:rFonts w:cs="Mangal"/>
    </w:rPr>
  </w:style>
  <w:style w:type="paragraph" w:styleId="Style21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22">
    <w:name w:val="Указатель"/>
    <w:basedOn w:val="Normal"/>
    <w:qFormat/>
    <w:pPr>
      <w:suppressLineNumbers/>
    </w:pPr>
    <w:rPr>
      <w:rFonts w:cs="Mangal"/>
    </w:rPr>
  </w:style>
  <w:style w:type="paragraph" w:styleId="Style23">
    <w:name w:val="Верхний и нижний колонтитулы"/>
    <w:basedOn w:val="Normal"/>
    <w:qFormat/>
    <w:pPr/>
    <w:rPr/>
  </w:style>
  <w:style w:type="paragraph" w:styleId="Style24">
    <w:name w:val="Header"/>
    <w:basedOn w:val="Normal"/>
    <w:link w:val="a4"/>
    <w:uiPriority w:val="99"/>
    <w:unhideWhenUsed/>
    <w:rsid w:val="00a90e5a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ListParagraph">
    <w:name w:val="List Paragraph"/>
    <w:basedOn w:val="Normal"/>
    <w:uiPriority w:val="34"/>
    <w:qFormat/>
    <w:rsid w:val="00c64917"/>
    <w:pPr>
      <w:spacing w:before="0" w:after="160"/>
      <w:ind w:left="720" w:hanging="0"/>
      <w:contextualSpacing/>
    </w:pPr>
    <w:rPr/>
  </w:style>
  <w:style w:type="paragraph" w:styleId="BalloonText">
    <w:name w:val="Balloon Text"/>
    <w:basedOn w:val="Normal"/>
    <w:link w:val="a8"/>
    <w:uiPriority w:val="99"/>
    <w:semiHidden/>
    <w:unhideWhenUsed/>
    <w:qFormat/>
    <w:rsid w:val="00ba5681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Style25">
    <w:name w:val="Footer"/>
    <w:basedOn w:val="Normal"/>
    <w:link w:val="aa"/>
    <w:uiPriority w:val="99"/>
    <w:unhideWhenUsed/>
    <w:rsid w:val="00812068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Style26">
    <w:name w:val="Содержимое таблицы"/>
    <w:basedOn w:val="Normal"/>
    <w:qFormat/>
    <w:pPr>
      <w:widowControl w:val="false"/>
      <w:suppressLineNumbers/>
    </w:pPr>
    <w:rPr/>
  </w:style>
  <w:style w:type="paragraph" w:styleId="Style27">
    <w:name w:val="Заголовок таблицы"/>
    <w:basedOn w:val="Style26"/>
    <w:qFormat/>
    <w:pPr>
      <w:suppressLineNumbers/>
      <w:jc w:val="center"/>
    </w:pPr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header" Target="header4.xml"/><Relationship Id="rId6" Type="http://schemas.openxmlformats.org/officeDocument/2006/relationships/header" Target="header5.xml"/><Relationship Id="rId7" Type="http://schemas.openxmlformats.org/officeDocument/2006/relationships/header" Target="header6.xml"/><Relationship Id="rId8" Type="http://schemas.openxmlformats.org/officeDocument/2006/relationships/header" Target="header7.xml"/><Relationship Id="rId9" Type="http://schemas.openxmlformats.org/officeDocument/2006/relationships/numbering" Target="numbering.xml"/><Relationship Id="rId10" Type="http://schemas.openxmlformats.org/officeDocument/2006/relationships/fontTable" Target="fontTable.xml"/><Relationship Id="rId11" Type="http://schemas.openxmlformats.org/officeDocument/2006/relationships/settings" Target="settings.xml"/><Relationship Id="rId12" Type="http://schemas.openxmlformats.org/officeDocument/2006/relationships/theme" Target="theme/theme1.xml"/><Relationship Id="rId13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C8F117-67F9-4443-A5D3-1F56E25936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5166</TotalTime>
  <Application>LibreOffice/7.1.2.2$Windows_x86 LibreOffice_project/8a45595d069ef5570103caea1b71cc9d82b2aae4</Application>
  <AppVersion>15.0000</AppVersion>
  <Pages>41</Pages>
  <Words>10814</Words>
  <Characters>78811</Characters>
  <CharactersWithSpaces>89674</CharactersWithSpaces>
  <Paragraphs>528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2024-05-29T07:12:00Z</dcterms:created>
  <dc:creator>Дроняев</dc:creator>
  <dc:description/>
  <dc:language>ru-RU</dc:language>
  <cp:lastModifiedBy/>
  <cp:lastPrinted>2024-06-21T06:05:00Z</cp:lastPrinted>
  <dcterms:modified xsi:type="dcterms:W3CDTF">2024-06-24T13:05:04Z</dcterms:modified>
  <cp:revision>13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